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9EEA2" w14:textId="4153337D" w:rsidR="000E58FD" w:rsidRPr="00823AAD" w:rsidRDefault="000E58FD" w:rsidP="000E58FD">
      <w:pPr>
        <w:pStyle w:val="Heading1"/>
        <w:keepNext w:val="0"/>
        <w:keepLines w:val="0"/>
        <w:spacing w:before="240" w:after="120"/>
        <w:rPr>
          <w:color w:val="0070C0"/>
          <w:sz w:val="24"/>
          <w:szCs w:val="24"/>
        </w:rPr>
      </w:pPr>
      <w:r w:rsidRPr="00823AAD">
        <w:rPr>
          <w:rFonts w:eastAsia="Questrial" w:cs="Questrial"/>
          <w:color w:val="0070C0"/>
          <w:sz w:val="24"/>
          <w:szCs w:val="24"/>
        </w:rPr>
        <w:t>Lesson Plan:</w:t>
      </w:r>
      <w:r w:rsidR="00AA417E">
        <w:rPr>
          <w:color w:val="0070C0"/>
          <w:sz w:val="24"/>
          <w:szCs w:val="24"/>
        </w:rPr>
        <w:t xml:space="preserve"> Designing an SBC Strategy</w:t>
      </w:r>
    </w:p>
    <w:p w14:paraId="2A148310" w14:textId="77777777" w:rsidR="000E58FD" w:rsidRPr="008339B8" w:rsidRDefault="000E58FD" w:rsidP="000E58FD">
      <w:pPr>
        <w:rPr>
          <w:u w:val="single"/>
        </w:rPr>
      </w:pPr>
      <w:r w:rsidRPr="008339B8">
        <w:rPr>
          <w:u w:val="single"/>
        </w:rPr>
        <w:t>Achievement-based learning objectives</w:t>
      </w:r>
    </w:p>
    <w:p w14:paraId="6FF4B7DA" w14:textId="77777777" w:rsidR="000E58FD" w:rsidRDefault="000E58FD" w:rsidP="000E58FD">
      <w:r>
        <w:t>By the end of this task, participants will have:</w:t>
      </w:r>
    </w:p>
    <w:p w14:paraId="1A3E2B7F" w14:textId="4473E650" w:rsidR="000E58FD" w:rsidRPr="00930E9A" w:rsidRDefault="00930E9A" w:rsidP="000E58FD">
      <w:pPr>
        <w:pStyle w:val="ListParagraph"/>
        <w:numPr>
          <w:ilvl w:val="0"/>
          <w:numId w:val="1"/>
        </w:numPr>
        <w:rPr>
          <w:i/>
        </w:rPr>
      </w:pPr>
      <w:r w:rsidRPr="00930E9A">
        <w:rPr>
          <w:i/>
        </w:rPr>
        <w:t xml:space="preserve">Reviewed </w:t>
      </w:r>
      <w:r w:rsidR="000E58FD" w:rsidRPr="00930E9A">
        <w:rPr>
          <w:i/>
        </w:rPr>
        <w:t>what sort of information needs to be in a project’s social and behavior change strategy document at the time of proposal development;</w:t>
      </w:r>
    </w:p>
    <w:p w14:paraId="2D576BA6" w14:textId="77777777" w:rsidR="00930E9A" w:rsidRPr="00930E9A" w:rsidRDefault="00930E9A" w:rsidP="00930E9A">
      <w:pPr>
        <w:pStyle w:val="ListParagraph"/>
        <w:numPr>
          <w:ilvl w:val="0"/>
          <w:numId w:val="1"/>
        </w:numPr>
        <w:rPr>
          <w:i/>
        </w:rPr>
      </w:pPr>
      <w:r w:rsidRPr="00930E9A">
        <w:rPr>
          <w:i/>
        </w:rPr>
        <w:t>learn how SBC strategies are typically designed before and during projects;</w:t>
      </w:r>
    </w:p>
    <w:p w14:paraId="0DC977F4" w14:textId="77777777" w:rsidR="00930E9A" w:rsidRPr="00930E9A" w:rsidRDefault="00930E9A" w:rsidP="00930E9A">
      <w:pPr>
        <w:pStyle w:val="ListParagraph"/>
        <w:numPr>
          <w:ilvl w:val="0"/>
          <w:numId w:val="1"/>
        </w:numPr>
        <w:rPr>
          <w:i/>
        </w:rPr>
      </w:pPr>
      <w:r w:rsidRPr="00930E9A">
        <w:rPr>
          <w:i/>
        </w:rPr>
        <w:t>review an SBC strategy template;</w:t>
      </w:r>
    </w:p>
    <w:p w14:paraId="050B8B69" w14:textId="77777777" w:rsidR="00930E9A" w:rsidRPr="00930E9A" w:rsidRDefault="00930E9A" w:rsidP="00930E9A">
      <w:pPr>
        <w:pStyle w:val="ListParagraph"/>
        <w:numPr>
          <w:ilvl w:val="0"/>
          <w:numId w:val="1"/>
        </w:numPr>
        <w:rPr>
          <w:i/>
        </w:rPr>
      </w:pPr>
      <w:r w:rsidRPr="00930E9A">
        <w:rPr>
          <w:i/>
        </w:rPr>
        <w:t>review an example of an SBC strategy; and</w:t>
      </w:r>
    </w:p>
    <w:p w14:paraId="26EFDE5D" w14:textId="77777777" w:rsidR="00930E9A" w:rsidRPr="00930E9A" w:rsidRDefault="00930E9A" w:rsidP="00930E9A">
      <w:pPr>
        <w:pStyle w:val="ListParagraph"/>
        <w:numPr>
          <w:ilvl w:val="0"/>
          <w:numId w:val="1"/>
        </w:numPr>
        <w:rPr>
          <w:i/>
        </w:rPr>
      </w:pPr>
      <w:r w:rsidRPr="00930E9A">
        <w:rPr>
          <w:i/>
        </w:rPr>
        <w:t>review a list of questions that may need to be answered through additional formative research to refine a draft SBC strategy</w:t>
      </w:r>
    </w:p>
    <w:p w14:paraId="7F991CA5" w14:textId="77777777" w:rsidR="00CC037F" w:rsidRDefault="00CC037F"/>
    <w:p w14:paraId="3CB46622" w14:textId="77777777" w:rsidR="00C72C03" w:rsidRDefault="00C72C03" w:rsidP="00F3336A">
      <w:pPr>
        <w:pStyle w:val="Heading1"/>
        <w:spacing w:before="0" w:after="120"/>
        <w:sectPr w:rsidR="00C72C03" w:rsidSect="006D52A1">
          <w:headerReference w:type="default" r:id="rId8"/>
          <w:footerReference w:type="default" r:id="rId9"/>
          <w:pgSz w:w="12240" w:h="15840"/>
          <w:pgMar w:top="1440" w:right="1440" w:bottom="1440" w:left="1440" w:header="720" w:footer="720" w:gutter="0"/>
          <w:cols w:space="720"/>
          <w:docGrid w:linePitch="360"/>
        </w:sectPr>
      </w:pPr>
    </w:p>
    <w:p w14:paraId="5369057C" w14:textId="106CE5B1" w:rsidR="00F3336A" w:rsidRDefault="00F3336A" w:rsidP="00F3336A">
      <w:pPr>
        <w:pStyle w:val="Heading1"/>
        <w:spacing w:before="0" w:after="120"/>
      </w:pPr>
      <w:bookmarkStart w:id="0" w:name="_GoBack"/>
      <w:bookmarkEnd w:id="0"/>
      <w:r>
        <w:lastRenderedPageBreak/>
        <w:t>Developing a Social and Behavior Change Strategy</w:t>
      </w:r>
    </w:p>
    <w:p w14:paraId="603DE228" w14:textId="37D2913F" w:rsidR="00EC3FD5" w:rsidRDefault="00F0682C" w:rsidP="00C35E10">
      <w:r w:rsidRPr="00F0682C">
        <w:rPr>
          <w:color w:val="000000" w:themeColor="text1"/>
        </w:rPr>
        <w:t xml:space="preserve">Let’s talk now about a </w:t>
      </w:r>
      <w:r w:rsidR="003D1DA6">
        <w:rPr>
          <w:color w:val="000000" w:themeColor="text1"/>
        </w:rPr>
        <w:t>priority</w:t>
      </w:r>
      <w:r w:rsidRPr="00F0682C">
        <w:rPr>
          <w:color w:val="000000" w:themeColor="text1"/>
        </w:rPr>
        <w:t xml:space="preserve"> skill that you need to have in order to be a better </w:t>
      </w:r>
      <w:r>
        <w:t>designer of agricultur</w:t>
      </w:r>
      <w:r w:rsidR="00B45265">
        <w:t>e</w:t>
      </w:r>
      <w:r w:rsidR="00AA417E">
        <w:t xml:space="preserve"> </w:t>
      </w:r>
      <w:r w:rsidR="00B45265">
        <w:t xml:space="preserve">projects: </w:t>
      </w:r>
      <w:r>
        <w:t>Creating a</w:t>
      </w:r>
      <w:r w:rsidR="00AA417E">
        <w:t>n</w:t>
      </w:r>
      <w:r>
        <w:t xml:space="preserve"> SBC Strategy document.  </w:t>
      </w:r>
      <w:r w:rsidR="00C35E10">
        <w:t xml:space="preserve">An SBC strategy is the guiding document that ensures that project resources maximize the capability, motivation, and opportunity of priority groups to take up the priority nutrition-sensitive agriculture practices identified in the process so far.  </w:t>
      </w:r>
      <w:r w:rsidR="00930E9A">
        <w:t xml:space="preserve">Often an </w:t>
      </w:r>
      <w:r w:rsidR="00C35E10">
        <w:t xml:space="preserve">SBC strategy document </w:t>
      </w:r>
      <w:r w:rsidR="00930E9A">
        <w:t xml:space="preserve">is drafted </w:t>
      </w:r>
      <w:r w:rsidR="00C35E10">
        <w:t>before project funds are available, such as during preparation of a proposal</w:t>
      </w:r>
      <w:r w:rsidR="00930E9A">
        <w:t xml:space="preserve">, and then refined </w:t>
      </w:r>
      <w:r w:rsidR="00CD004C">
        <w:t>during project start-up</w:t>
      </w:r>
      <w:r w:rsidR="00C35E10">
        <w:t xml:space="preserve">.  These elements of the plan can be decided upon by project staff and stakeholders who are involved in the proposal and project development using simple, low-cost and low-intensity formative research methods, such as focus groups and </w:t>
      </w:r>
      <w:r w:rsidR="003D1DA6">
        <w:t>priority</w:t>
      </w:r>
      <w:r w:rsidR="00C35E10">
        <w:t xml:space="preserve"> informant interviews.  </w:t>
      </w:r>
      <w:r w:rsidR="006241FB">
        <w:t xml:space="preserve">An SBC strategy </w:t>
      </w:r>
      <w:r w:rsidR="00DD7698">
        <w:t xml:space="preserve">document </w:t>
      </w:r>
      <w:r w:rsidR="006241FB">
        <w:t>outlines specific project activities to promote the uptake of improved practices (or to promote cessation of certain practices [e.g., burning fields]).  This strategy should be planned, implemented, monitored, improved, and integrated</w:t>
      </w:r>
      <w:r w:rsidR="00EC3FD5">
        <w:t xml:space="preserve"> with other project activities.</w:t>
      </w:r>
    </w:p>
    <w:p w14:paraId="108D5117" w14:textId="77777777" w:rsidR="00EC3FD5" w:rsidRDefault="00EC3FD5" w:rsidP="00DD7698">
      <w:pPr>
        <w:spacing w:after="40"/>
        <w:rPr>
          <w:color w:val="FF0000"/>
        </w:rPr>
      </w:pPr>
    </w:p>
    <w:p w14:paraId="7D168D2C" w14:textId="411A0879" w:rsidR="00DD7698" w:rsidRPr="00EC3FD5" w:rsidRDefault="006241FB" w:rsidP="00DD7698">
      <w:pPr>
        <w:spacing w:after="40"/>
        <w:rPr>
          <w:color w:val="0432FF"/>
        </w:rPr>
      </w:pPr>
      <w:r w:rsidRPr="00EC3FD5">
        <w:rPr>
          <w:color w:val="0432FF"/>
        </w:rPr>
        <w:t xml:space="preserve">Common activities </w:t>
      </w:r>
      <w:r w:rsidR="009967EA" w:rsidRPr="00EC3FD5">
        <w:rPr>
          <w:color w:val="0432FF"/>
        </w:rPr>
        <w:t xml:space="preserve">that help facilitate social and behavior change </w:t>
      </w:r>
      <w:r w:rsidRPr="00EC3FD5">
        <w:rPr>
          <w:color w:val="0432FF"/>
        </w:rPr>
        <w:t>include</w:t>
      </w:r>
      <w:r w:rsidR="00DD7698" w:rsidRPr="00EC3FD5">
        <w:rPr>
          <w:color w:val="0432FF"/>
        </w:rPr>
        <w:t>:</w:t>
      </w:r>
    </w:p>
    <w:p w14:paraId="3EF6E6DD" w14:textId="04117D88" w:rsidR="00DD7698" w:rsidRPr="00EC3FD5" w:rsidRDefault="00DD7698" w:rsidP="00DD7698">
      <w:pPr>
        <w:pStyle w:val="ListParagraph"/>
        <w:numPr>
          <w:ilvl w:val="0"/>
          <w:numId w:val="5"/>
        </w:numPr>
        <w:rPr>
          <w:color w:val="0432FF"/>
        </w:rPr>
      </w:pPr>
      <w:r w:rsidRPr="00EC3FD5">
        <w:rPr>
          <w:color w:val="0432FF"/>
        </w:rPr>
        <w:t>creation of practice promotion</w:t>
      </w:r>
      <w:r w:rsidR="00A90B7A" w:rsidRPr="00EC3FD5">
        <w:rPr>
          <w:color w:val="0432FF"/>
        </w:rPr>
        <w:t xml:space="preserve"> (behavior change)</w:t>
      </w:r>
      <w:r w:rsidRPr="00EC3FD5">
        <w:rPr>
          <w:color w:val="0432FF"/>
        </w:rPr>
        <w:t xml:space="preserve"> curricula (e.g., training manuals, flipcharts, radio scripts</w:t>
      </w:r>
      <w:r w:rsidR="0052531A" w:rsidRPr="00EC3FD5">
        <w:rPr>
          <w:color w:val="0432FF"/>
        </w:rPr>
        <w:t>, talking points</w:t>
      </w:r>
      <w:r w:rsidRPr="00EC3FD5">
        <w:rPr>
          <w:color w:val="0432FF"/>
        </w:rPr>
        <w:t>);</w:t>
      </w:r>
    </w:p>
    <w:p w14:paraId="7C9F67BC" w14:textId="7670FF96" w:rsidR="00DD7698" w:rsidRPr="00EC3FD5" w:rsidRDefault="00DD7698" w:rsidP="00DD7698">
      <w:pPr>
        <w:pStyle w:val="ListParagraph"/>
        <w:numPr>
          <w:ilvl w:val="0"/>
          <w:numId w:val="5"/>
        </w:numPr>
        <w:rPr>
          <w:color w:val="0432FF"/>
        </w:rPr>
      </w:pPr>
      <w:r w:rsidRPr="00EC3FD5">
        <w:rPr>
          <w:color w:val="0432FF"/>
        </w:rPr>
        <w:t>group formation (e.g., of co-ops, farmer field school groups, small-scale buyer groups);</w:t>
      </w:r>
    </w:p>
    <w:p w14:paraId="6204783B" w14:textId="0439C8A2" w:rsidR="0052531A" w:rsidRPr="00EC3FD5" w:rsidRDefault="0052531A" w:rsidP="00DD7698">
      <w:pPr>
        <w:pStyle w:val="ListParagraph"/>
        <w:numPr>
          <w:ilvl w:val="0"/>
          <w:numId w:val="5"/>
        </w:numPr>
        <w:rPr>
          <w:color w:val="0432FF"/>
        </w:rPr>
      </w:pPr>
      <w:r w:rsidRPr="00EC3FD5">
        <w:rPr>
          <w:color w:val="0432FF"/>
        </w:rPr>
        <w:t xml:space="preserve">activities for relationship and trust building between different actors in </w:t>
      </w:r>
      <w:r w:rsidR="00A90B7A" w:rsidRPr="00EC3FD5">
        <w:rPr>
          <w:color w:val="0432FF"/>
        </w:rPr>
        <w:t>ag</w:t>
      </w:r>
      <w:r w:rsidR="00CD004C">
        <w:rPr>
          <w:color w:val="0432FF"/>
        </w:rPr>
        <w:t>riculture</w:t>
      </w:r>
      <w:r w:rsidR="00A90B7A" w:rsidRPr="00EC3FD5">
        <w:rPr>
          <w:color w:val="0432FF"/>
        </w:rPr>
        <w:t xml:space="preserve"> market system</w:t>
      </w:r>
      <w:r w:rsidR="00CD004C">
        <w:rPr>
          <w:color w:val="0432FF"/>
        </w:rPr>
        <w:t>s</w:t>
      </w:r>
      <w:r w:rsidRPr="00EC3FD5">
        <w:rPr>
          <w:color w:val="0432FF"/>
        </w:rPr>
        <w:t>;</w:t>
      </w:r>
    </w:p>
    <w:p w14:paraId="00379CFD" w14:textId="21039244" w:rsidR="00DD7698" w:rsidRPr="00EC3FD5" w:rsidRDefault="006241FB" w:rsidP="00DD7698">
      <w:pPr>
        <w:pStyle w:val="ListParagraph"/>
        <w:numPr>
          <w:ilvl w:val="0"/>
          <w:numId w:val="5"/>
        </w:numPr>
        <w:rPr>
          <w:color w:val="0432FF"/>
        </w:rPr>
      </w:pPr>
      <w:r w:rsidRPr="00EC3FD5">
        <w:rPr>
          <w:color w:val="0432FF"/>
        </w:rPr>
        <w:t>training</w:t>
      </w:r>
      <w:r w:rsidR="00DD7698" w:rsidRPr="00EC3FD5">
        <w:rPr>
          <w:color w:val="0432FF"/>
        </w:rPr>
        <w:t xml:space="preserve"> of staff, volunteers, and beneficiaries;</w:t>
      </w:r>
    </w:p>
    <w:p w14:paraId="6BF18769" w14:textId="6689AE57" w:rsidR="00DD7698" w:rsidRPr="00EC3FD5" w:rsidRDefault="006241FB" w:rsidP="00DD7698">
      <w:pPr>
        <w:pStyle w:val="ListParagraph"/>
        <w:numPr>
          <w:ilvl w:val="0"/>
          <w:numId w:val="5"/>
        </w:numPr>
        <w:rPr>
          <w:color w:val="0432FF"/>
        </w:rPr>
      </w:pPr>
      <w:r w:rsidRPr="00EC3FD5">
        <w:rPr>
          <w:color w:val="0432FF"/>
        </w:rPr>
        <w:t xml:space="preserve">increasing access to </w:t>
      </w:r>
      <w:r w:rsidR="00DD7698" w:rsidRPr="00EC3FD5">
        <w:rPr>
          <w:color w:val="0432FF"/>
        </w:rPr>
        <w:t xml:space="preserve">agricultural </w:t>
      </w:r>
      <w:r w:rsidRPr="00EC3FD5">
        <w:rPr>
          <w:color w:val="0432FF"/>
        </w:rPr>
        <w:t>inputs</w:t>
      </w:r>
      <w:r w:rsidR="00DD7698" w:rsidRPr="00EC3FD5">
        <w:rPr>
          <w:color w:val="0432FF"/>
        </w:rPr>
        <w:t xml:space="preserve"> and financial services;</w:t>
      </w:r>
    </w:p>
    <w:p w14:paraId="5A8397D1" w14:textId="36F842B9" w:rsidR="00F505BA" w:rsidRPr="00EC3FD5" w:rsidRDefault="00783A4A" w:rsidP="00DD7698">
      <w:pPr>
        <w:pStyle w:val="ListParagraph"/>
        <w:numPr>
          <w:ilvl w:val="0"/>
          <w:numId w:val="5"/>
        </w:numPr>
        <w:rPr>
          <w:color w:val="0432FF"/>
        </w:rPr>
      </w:pPr>
      <w:r>
        <w:rPr>
          <w:color w:val="0432FF"/>
        </w:rPr>
        <w:t>e</w:t>
      </w:r>
      <w:r w:rsidR="00F455C1">
        <w:rPr>
          <w:color w:val="0432FF"/>
        </w:rPr>
        <w:t>xternal “nu</w:t>
      </w:r>
      <w:r w:rsidR="00F505BA" w:rsidRPr="00EC3FD5">
        <w:rPr>
          <w:color w:val="0432FF"/>
        </w:rPr>
        <w:t>dges” that make it easier to adopt certain practices;</w:t>
      </w:r>
    </w:p>
    <w:p w14:paraId="4B30EC60" w14:textId="77777777" w:rsidR="00A32F17" w:rsidRPr="00EC3FD5" w:rsidRDefault="006241FB" w:rsidP="00DD7698">
      <w:pPr>
        <w:pStyle w:val="ListParagraph"/>
        <w:numPr>
          <w:ilvl w:val="0"/>
          <w:numId w:val="5"/>
        </w:numPr>
        <w:rPr>
          <w:color w:val="0432FF"/>
        </w:rPr>
      </w:pPr>
      <w:r w:rsidRPr="00EC3FD5">
        <w:rPr>
          <w:color w:val="0432FF"/>
        </w:rPr>
        <w:t>provision of incentives</w:t>
      </w:r>
      <w:r w:rsidR="00DD7698" w:rsidRPr="00EC3FD5">
        <w:rPr>
          <w:color w:val="0432FF"/>
        </w:rPr>
        <w:t xml:space="preserve">; </w:t>
      </w:r>
    </w:p>
    <w:p w14:paraId="2E9B8876" w14:textId="3D5D7657" w:rsidR="00DD7698" w:rsidRPr="00EC3FD5" w:rsidRDefault="00A32F17" w:rsidP="00DD7698">
      <w:pPr>
        <w:pStyle w:val="ListParagraph"/>
        <w:numPr>
          <w:ilvl w:val="0"/>
          <w:numId w:val="5"/>
        </w:numPr>
        <w:rPr>
          <w:color w:val="0432FF"/>
        </w:rPr>
      </w:pPr>
      <w:r w:rsidRPr="00EC3FD5">
        <w:rPr>
          <w:color w:val="0432FF"/>
        </w:rPr>
        <w:t xml:space="preserve">advocacy activities; </w:t>
      </w:r>
      <w:r w:rsidR="00DD7698" w:rsidRPr="00EC3FD5">
        <w:rPr>
          <w:color w:val="0432FF"/>
        </w:rPr>
        <w:t>and</w:t>
      </w:r>
    </w:p>
    <w:p w14:paraId="0E652822" w14:textId="77777777" w:rsidR="00DD7698" w:rsidRPr="00EC3FD5" w:rsidRDefault="006241FB" w:rsidP="00DD7698">
      <w:pPr>
        <w:pStyle w:val="ListParagraph"/>
        <w:numPr>
          <w:ilvl w:val="0"/>
          <w:numId w:val="5"/>
        </w:numPr>
        <w:rPr>
          <w:color w:val="0432FF"/>
        </w:rPr>
      </w:pPr>
      <w:r w:rsidRPr="00EC3FD5">
        <w:rPr>
          <w:color w:val="0432FF"/>
        </w:rPr>
        <w:t xml:space="preserve">a set of multi-channel communication activities. </w:t>
      </w:r>
    </w:p>
    <w:p w14:paraId="0A4FB550" w14:textId="5DBD96D6" w:rsidR="00EC3FD5" w:rsidRPr="00EC3FD5" w:rsidRDefault="009967EA" w:rsidP="00DD7698">
      <w:pPr>
        <w:rPr>
          <w:color w:val="0432FF"/>
        </w:rPr>
      </w:pPr>
      <w:r w:rsidRPr="00EC3FD5">
        <w:rPr>
          <w:color w:val="0432FF"/>
        </w:rPr>
        <w:t xml:space="preserve">It should be apparent from this list that there is not a hard and fast line between SBC activities and other project activities.  Many of the things done in a project can facilitate adoption of </w:t>
      </w:r>
      <w:r w:rsidR="00C35E10">
        <w:rPr>
          <w:color w:val="0432FF"/>
        </w:rPr>
        <w:t>nutrition-sensitive agriculture</w:t>
      </w:r>
      <w:r w:rsidR="004C5F0D">
        <w:rPr>
          <w:color w:val="0432FF"/>
        </w:rPr>
        <w:t xml:space="preserve"> practices</w:t>
      </w:r>
      <w:r w:rsidRPr="00EC3FD5">
        <w:rPr>
          <w:color w:val="0432FF"/>
        </w:rPr>
        <w:t xml:space="preserve">, but it is best to not only think of SBC activities as the ones that focus on </w:t>
      </w:r>
      <w:r w:rsidRPr="00EC3FD5">
        <w:rPr>
          <w:i/>
          <w:color w:val="0432FF"/>
        </w:rPr>
        <w:t>communication</w:t>
      </w:r>
      <w:r w:rsidRPr="00EC3FD5">
        <w:rPr>
          <w:color w:val="0432FF"/>
        </w:rPr>
        <w:t xml:space="preserve">.  </w:t>
      </w:r>
      <w:r w:rsidR="00AA417E">
        <w:rPr>
          <w:color w:val="0432FF"/>
        </w:rPr>
        <w:t>Remember that c</w:t>
      </w:r>
      <w:r w:rsidRPr="00EC3FD5">
        <w:rPr>
          <w:color w:val="0432FF"/>
        </w:rPr>
        <w:t>hanging behavior often requires more than just communication.</w:t>
      </w:r>
      <w:r w:rsidR="00AA417E">
        <w:rPr>
          <w:color w:val="0432FF"/>
        </w:rPr>
        <w:t xml:space="preserve"> </w:t>
      </w:r>
    </w:p>
    <w:p w14:paraId="3D212C14" w14:textId="6F8D4E5A" w:rsidR="006241FB" w:rsidRDefault="006241FB" w:rsidP="006241FB">
      <w:r>
        <w:lastRenderedPageBreak/>
        <w:t>Often an SBC strategy is designed via a series of workshops, facilitated by one or more SBC experts</w:t>
      </w:r>
      <w:r w:rsidR="003A04C4">
        <w:t xml:space="preserve"> (e.g., staff or consultants)</w:t>
      </w:r>
      <w:r>
        <w:t>, with project staff</w:t>
      </w:r>
      <w:r w:rsidR="00CD004C">
        <w:t>, partners, and other s</w:t>
      </w:r>
      <w:r>
        <w:t>takeholders</w:t>
      </w:r>
      <w:r w:rsidR="00CD004C">
        <w:t xml:space="preserve"> such as community members or value chain actors</w:t>
      </w:r>
      <w:r>
        <w:t>. Participants think through how to modify existing activi</w:t>
      </w:r>
      <w:r w:rsidR="00264240">
        <w:t>ties and/or add communication and</w:t>
      </w:r>
      <w:r>
        <w:t xml:space="preserve"> non-communication SBC activities to increase </w:t>
      </w:r>
      <w:r w:rsidR="00E57269">
        <w:t>priority</w:t>
      </w:r>
      <w:r>
        <w:t xml:space="preserve"> group capability, </w:t>
      </w:r>
      <w:r w:rsidR="00264240">
        <w:t xml:space="preserve">motivation, </w:t>
      </w:r>
      <w:r w:rsidR="00987468">
        <w:t xml:space="preserve">and opportunity </w:t>
      </w:r>
      <w:r>
        <w:t xml:space="preserve">to </w:t>
      </w:r>
      <w:r w:rsidR="00264240">
        <w:t>adopt and maintain</w:t>
      </w:r>
      <w:r>
        <w:t xml:space="preserve"> priority practices. </w:t>
      </w:r>
      <w:r w:rsidR="00264240">
        <w:t xml:space="preserve"> </w:t>
      </w:r>
      <w:r>
        <w:t xml:space="preserve">It is important to validate the strategy with </w:t>
      </w:r>
      <w:r w:rsidR="003D1DA6">
        <w:t>priority</w:t>
      </w:r>
      <w:r>
        <w:t xml:space="preserve"> partners and stakeholders, but </w:t>
      </w:r>
      <w:r w:rsidR="00CD004C">
        <w:t xml:space="preserve">sometimes </w:t>
      </w:r>
      <w:r>
        <w:t>it may require some advocacy, education, and persuasion to convince stakeholders to try different approaches and activities</w:t>
      </w:r>
      <w:r w:rsidR="00CD004C">
        <w:t xml:space="preserve"> even if they are evidence-based</w:t>
      </w:r>
      <w:r>
        <w:t>.</w:t>
      </w:r>
    </w:p>
    <w:p w14:paraId="5D1C4CE4" w14:textId="77777777" w:rsidR="00987468" w:rsidRDefault="00987468" w:rsidP="006241FB"/>
    <w:p w14:paraId="1709A7FA" w14:textId="77777777" w:rsidR="00D0404D" w:rsidRDefault="00D0404D" w:rsidP="00D0404D">
      <w:r>
        <w:t>If economic, structural, or physical/geographic barriers are identified, non-communication activities may be needed to increase uptake of behaviors. Examples of non-communication activities include:</w:t>
      </w:r>
    </w:p>
    <w:p w14:paraId="687DDC43" w14:textId="77777777" w:rsidR="00D0404D" w:rsidRPr="00F3495A" w:rsidRDefault="00D0404D" w:rsidP="00D0404D">
      <w:pPr>
        <w:pStyle w:val="ListParagraph"/>
        <w:numPr>
          <w:ilvl w:val="0"/>
          <w:numId w:val="3"/>
        </w:numPr>
        <w:rPr>
          <w:sz w:val="24"/>
        </w:rPr>
      </w:pPr>
      <w:r w:rsidRPr="00F3495A">
        <w:rPr>
          <w:sz w:val="24"/>
        </w:rPr>
        <w:t xml:space="preserve">financial or other incentives like conditional transfers or inputs; </w:t>
      </w:r>
    </w:p>
    <w:p w14:paraId="3F77EA41" w14:textId="77777777" w:rsidR="00D0404D" w:rsidRPr="00F3495A" w:rsidRDefault="00D0404D" w:rsidP="00D0404D">
      <w:pPr>
        <w:pStyle w:val="ListParagraph"/>
        <w:numPr>
          <w:ilvl w:val="0"/>
          <w:numId w:val="3"/>
        </w:numPr>
        <w:rPr>
          <w:sz w:val="24"/>
        </w:rPr>
      </w:pPr>
      <w:r w:rsidRPr="00F3495A">
        <w:rPr>
          <w:sz w:val="24"/>
        </w:rPr>
        <w:t xml:space="preserve">risk mitigation measures like crop insurance; </w:t>
      </w:r>
    </w:p>
    <w:p w14:paraId="76629960" w14:textId="77777777" w:rsidR="00D0404D" w:rsidRPr="00F3495A" w:rsidRDefault="00D0404D" w:rsidP="00D0404D">
      <w:pPr>
        <w:pStyle w:val="ListParagraph"/>
        <w:numPr>
          <w:ilvl w:val="0"/>
          <w:numId w:val="3"/>
        </w:numPr>
        <w:rPr>
          <w:sz w:val="24"/>
        </w:rPr>
      </w:pPr>
      <w:r w:rsidRPr="00F3495A">
        <w:rPr>
          <w:sz w:val="24"/>
        </w:rPr>
        <w:t xml:space="preserve">extending the reach and equity of the provision of goods and services; and </w:t>
      </w:r>
    </w:p>
    <w:p w14:paraId="3FA2E8F1" w14:textId="77777777" w:rsidR="00D0404D" w:rsidRPr="00F3495A" w:rsidRDefault="00D0404D" w:rsidP="00D0404D">
      <w:pPr>
        <w:pStyle w:val="ListParagraph"/>
        <w:numPr>
          <w:ilvl w:val="0"/>
          <w:numId w:val="3"/>
        </w:numPr>
        <w:rPr>
          <w:sz w:val="24"/>
        </w:rPr>
      </w:pPr>
      <w:r w:rsidRPr="00F3495A">
        <w:rPr>
          <w:sz w:val="24"/>
        </w:rPr>
        <w:t xml:space="preserve">supporting community-based mechanisms to enforce existing policies protecting smallholders and women producers. </w:t>
      </w:r>
    </w:p>
    <w:p w14:paraId="67CF4322" w14:textId="77777777" w:rsidR="00D0404D" w:rsidRDefault="00D0404D" w:rsidP="00D0404D"/>
    <w:p w14:paraId="154F6A89" w14:textId="508D50B1" w:rsidR="00D0404D" w:rsidRDefault="00D0404D" w:rsidP="00D0404D">
      <w:r>
        <w:t xml:space="preserve">Both communication and non-communication activities should make the practice being promoted as </w:t>
      </w:r>
      <w:r w:rsidRPr="006D0467">
        <w:rPr>
          <w:u w:val="single"/>
        </w:rPr>
        <w:t>easy</w:t>
      </w:r>
      <w:r>
        <w:t xml:space="preserve"> and </w:t>
      </w:r>
      <w:r w:rsidRPr="006D0467">
        <w:rPr>
          <w:u w:val="single"/>
        </w:rPr>
        <w:t>desirable</w:t>
      </w:r>
      <w:r>
        <w:t xml:space="preserve"> as possible for the priority group. Much of behavior is habitual, so activities may need to help priority groups disrupt current habits and establish new ones. Social support, perceived and actual, is often </w:t>
      </w:r>
      <w:r w:rsidR="003D1DA6">
        <w:t>priority</w:t>
      </w:r>
      <w:r>
        <w:t xml:space="preserve"> to trying new things, and maintaining them over time, regardless of individual benefits.</w:t>
      </w:r>
    </w:p>
    <w:p w14:paraId="57DEBD1B" w14:textId="77777777" w:rsidR="00D0404D" w:rsidRDefault="00D0404D" w:rsidP="006241FB"/>
    <w:p w14:paraId="186E170E" w14:textId="4D50732C" w:rsidR="006241FB" w:rsidRPr="004536E7" w:rsidRDefault="00F92CEF" w:rsidP="009E5310">
      <w:pPr>
        <w:spacing w:after="40"/>
        <w:rPr>
          <w:color w:val="0432FF"/>
        </w:rPr>
      </w:pPr>
      <w:r w:rsidRPr="004536E7">
        <w:rPr>
          <w:color w:val="0432FF"/>
        </w:rPr>
        <w:t>T</w:t>
      </w:r>
      <w:r w:rsidR="006241FB" w:rsidRPr="004536E7">
        <w:rPr>
          <w:color w:val="0432FF"/>
        </w:rPr>
        <w:t xml:space="preserve">he </w:t>
      </w:r>
      <w:r w:rsidRPr="004536E7">
        <w:rPr>
          <w:color w:val="0432FF"/>
        </w:rPr>
        <w:t>fi</w:t>
      </w:r>
      <w:r w:rsidR="00AA417E">
        <w:rPr>
          <w:color w:val="0432FF"/>
        </w:rPr>
        <w:t>r</w:t>
      </w:r>
      <w:r w:rsidRPr="004536E7">
        <w:rPr>
          <w:color w:val="0432FF"/>
        </w:rPr>
        <w:t xml:space="preserve">st part of the </w:t>
      </w:r>
      <w:r w:rsidR="006241FB" w:rsidRPr="004536E7">
        <w:rPr>
          <w:color w:val="0432FF"/>
        </w:rPr>
        <w:t xml:space="preserve">SBC strategy </w:t>
      </w:r>
      <w:r w:rsidRPr="004536E7">
        <w:rPr>
          <w:color w:val="0432FF"/>
        </w:rPr>
        <w:t xml:space="preserve">document which </w:t>
      </w:r>
      <w:r w:rsidR="004C5F0D">
        <w:rPr>
          <w:color w:val="0432FF"/>
        </w:rPr>
        <w:t xml:space="preserve">can </w:t>
      </w:r>
      <w:r w:rsidRPr="004536E7">
        <w:rPr>
          <w:color w:val="0432FF"/>
        </w:rPr>
        <w:t xml:space="preserve">be completed before a project begins </w:t>
      </w:r>
      <w:r w:rsidR="006241FB" w:rsidRPr="004536E7">
        <w:rPr>
          <w:color w:val="0432FF"/>
        </w:rPr>
        <w:t>will answer broader questions about the project’s approach to SBC in general, includin</w:t>
      </w:r>
      <w:r w:rsidRPr="004536E7">
        <w:rPr>
          <w:color w:val="0432FF"/>
        </w:rPr>
        <w:t>g:</w:t>
      </w:r>
    </w:p>
    <w:p w14:paraId="19FDD27E" w14:textId="7828F800" w:rsidR="00026450" w:rsidRPr="004536E7" w:rsidRDefault="00026450" w:rsidP="009E5310">
      <w:pPr>
        <w:numPr>
          <w:ilvl w:val="0"/>
          <w:numId w:val="7"/>
        </w:numPr>
        <w:spacing w:after="40"/>
        <w:rPr>
          <w:b/>
          <w:i/>
          <w:color w:val="0432FF"/>
        </w:rPr>
      </w:pPr>
      <w:r w:rsidRPr="004536E7">
        <w:rPr>
          <w:b/>
          <w:i/>
          <w:color w:val="0432FF"/>
        </w:rPr>
        <w:t xml:space="preserve">What sort of </w:t>
      </w:r>
      <w:r w:rsidR="004C5F0D">
        <w:rPr>
          <w:b/>
          <w:i/>
          <w:color w:val="0432FF"/>
        </w:rPr>
        <w:t xml:space="preserve">secondary data review, context assessment, and/or </w:t>
      </w:r>
      <w:r w:rsidRPr="004536E7">
        <w:rPr>
          <w:b/>
          <w:i/>
          <w:color w:val="0432FF"/>
        </w:rPr>
        <w:t>formative research was conducted to develop this draft SBC strategy?</w:t>
      </w:r>
    </w:p>
    <w:p w14:paraId="3F82F3E1" w14:textId="17FE0E34" w:rsidR="00D970D6" w:rsidRPr="004536E7" w:rsidRDefault="00D970D6" w:rsidP="00D970D6">
      <w:pPr>
        <w:numPr>
          <w:ilvl w:val="0"/>
          <w:numId w:val="7"/>
        </w:numPr>
        <w:spacing w:after="40"/>
        <w:rPr>
          <w:b/>
          <w:i/>
          <w:color w:val="0432FF"/>
        </w:rPr>
      </w:pPr>
      <w:r w:rsidRPr="004536E7">
        <w:rPr>
          <w:b/>
          <w:i/>
          <w:color w:val="0432FF"/>
        </w:rPr>
        <w:t xml:space="preserve">Who are the intended </w:t>
      </w:r>
      <w:r w:rsidR="00E57269">
        <w:rPr>
          <w:b/>
          <w:i/>
          <w:color w:val="0432FF"/>
        </w:rPr>
        <w:t>priority</w:t>
      </w:r>
      <w:r w:rsidRPr="004536E7">
        <w:rPr>
          <w:b/>
          <w:i/>
          <w:color w:val="0432FF"/>
        </w:rPr>
        <w:t xml:space="preserve"> groups </w:t>
      </w:r>
      <w:r>
        <w:rPr>
          <w:b/>
          <w:i/>
          <w:color w:val="0432FF"/>
        </w:rPr>
        <w:t>(“</w:t>
      </w:r>
      <w:r w:rsidR="00E57269">
        <w:rPr>
          <w:b/>
          <w:i/>
          <w:color w:val="0432FF"/>
        </w:rPr>
        <w:t>target</w:t>
      </w:r>
      <w:r>
        <w:rPr>
          <w:b/>
          <w:i/>
          <w:color w:val="0432FF"/>
        </w:rPr>
        <w:t xml:space="preserve"> groups”) </w:t>
      </w:r>
      <w:r w:rsidRPr="004536E7">
        <w:rPr>
          <w:b/>
          <w:i/>
          <w:color w:val="0432FF"/>
        </w:rPr>
        <w:t xml:space="preserve">for your project? </w:t>
      </w:r>
    </w:p>
    <w:p w14:paraId="7B92E9BC" w14:textId="45AF99FD" w:rsidR="00026450" w:rsidRPr="004536E7" w:rsidRDefault="00026450" w:rsidP="009E5310">
      <w:pPr>
        <w:numPr>
          <w:ilvl w:val="0"/>
          <w:numId w:val="7"/>
        </w:numPr>
        <w:spacing w:after="40"/>
        <w:rPr>
          <w:b/>
          <w:i/>
          <w:color w:val="0432FF"/>
        </w:rPr>
      </w:pPr>
      <w:r w:rsidRPr="004536E7">
        <w:rPr>
          <w:b/>
          <w:i/>
          <w:color w:val="0432FF"/>
        </w:rPr>
        <w:t xml:space="preserve">What are the </w:t>
      </w:r>
      <w:r w:rsidR="00642196">
        <w:rPr>
          <w:b/>
          <w:i/>
          <w:color w:val="0432FF"/>
        </w:rPr>
        <w:t>priority</w:t>
      </w:r>
      <w:r w:rsidRPr="004536E7">
        <w:rPr>
          <w:b/>
          <w:i/>
          <w:color w:val="0432FF"/>
        </w:rPr>
        <w:t xml:space="preserve"> practices that you will promote? (You may want to refer to other sections of the proposal for this.)</w:t>
      </w:r>
    </w:p>
    <w:p w14:paraId="427FF69A" w14:textId="114742E0" w:rsidR="006241FB" w:rsidRPr="004536E7" w:rsidRDefault="006241FB" w:rsidP="009E5310">
      <w:pPr>
        <w:numPr>
          <w:ilvl w:val="0"/>
          <w:numId w:val="7"/>
        </w:numPr>
        <w:spacing w:after="40"/>
        <w:rPr>
          <w:b/>
          <w:i/>
          <w:color w:val="0432FF"/>
        </w:rPr>
      </w:pPr>
      <w:r w:rsidRPr="004536E7">
        <w:rPr>
          <w:b/>
          <w:i/>
          <w:color w:val="0432FF"/>
        </w:rPr>
        <w:t xml:space="preserve">Who are the </w:t>
      </w:r>
      <w:r w:rsidR="00E37E5B">
        <w:rPr>
          <w:b/>
          <w:i/>
          <w:color w:val="0432FF"/>
        </w:rPr>
        <w:t>presumed</w:t>
      </w:r>
      <w:r w:rsidR="00F92CEF" w:rsidRPr="004536E7">
        <w:rPr>
          <w:b/>
          <w:i/>
          <w:color w:val="0432FF"/>
        </w:rPr>
        <w:t xml:space="preserve"> </w:t>
      </w:r>
      <w:r w:rsidR="00E65D63">
        <w:rPr>
          <w:b/>
          <w:i/>
          <w:color w:val="0432FF"/>
        </w:rPr>
        <w:t xml:space="preserve">positive and negative </w:t>
      </w:r>
      <w:r w:rsidRPr="004536E7">
        <w:rPr>
          <w:b/>
          <w:i/>
          <w:color w:val="0432FF"/>
        </w:rPr>
        <w:t>influencers</w:t>
      </w:r>
      <w:r w:rsidR="0091331A" w:rsidRPr="004536E7">
        <w:rPr>
          <w:b/>
          <w:i/>
          <w:color w:val="0432FF"/>
        </w:rPr>
        <w:t xml:space="preserve"> </w:t>
      </w:r>
      <w:r w:rsidR="00642196">
        <w:rPr>
          <w:b/>
          <w:i/>
          <w:color w:val="0432FF"/>
        </w:rPr>
        <w:t xml:space="preserve">among market system actors </w:t>
      </w:r>
      <w:r w:rsidR="0091331A" w:rsidRPr="004536E7">
        <w:rPr>
          <w:b/>
          <w:i/>
          <w:color w:val="0432FF"/>
        </w:rPr>
        <w:t>(including institutions)</w:t>
      </w:r>
      <w:r w:rsidRPr="004536E7">
        <w:rPr>
          <w:b/>
          <w:i/>
          <w:color w:val="0432FF"/>
        </w:rPr>
        <w:t>?</w:t>
      </w:r>
      <w:r w:rsidR="0047779D">
        <w:rPr>
          <w:b/>
          <w:i/>
          <w:color w:val="0432FF"/>
        </w:rPr>
        <w:t xml:space="preserve"> Think about the socio-ecological model as you identify positive and negative influencers.</w:t>
      </w:r>
    </w:p>
    <w:p w14:paraId="2C7C033B" w14:textId="4309878B" w:rsidR="002557D9" w:rsidRPr="004536E7" w:rsidRDefault="002557D9" w:rsidP="009E5310">
      <w:pPr>
        <w:numPr>
          <w:ilvl w:val="0"/>
          <w:numId w:val="7"/>
        </w:numPr>
        <w:spacing w:after="40"/>
        <w:rPr>
          <w:b/>
          <w:i/>
          <w:color w:val="0432FF"/>
        </w:rPr>
      </w:pPr>
      <w:r w:rsidRPr="004536E7">
        <w:rPr>
          <w:b/>
          <w:i/>
          <w:color w:val="0432FF"/>
        </w:rPr>
        <w:t xml:space="preserve">What are some of the </w:t>
      </w:r>
      <w:r w:rsidR="00E37E5B">
        <w:rPr>
          <w:b/>
          <w:i/>
          <w:color w:val="0432FF"/>
        </w:rPr>
        <w:t>presumed</w:t>
      </w:r>
      <w:r w:rsidRPr="004536E7">
        <w:rPr>
          <w:b/>
          <w:i/>
          <w:color w:val="0432FF"/>
        </w:rPr>
        <w:t xml:space="preserve"> </w:t>
      </w:r>
      <w:r w:rsidR="00CD004C">
        <w:rPr>
          <w:b/>
          <w:i/>
          <w:color w:val="0432FF"/>
        </w:rPr>
        <w:t>b</w:t>
      </w:r>
      <w:r w:rsidRPr="004536E7">
        <w:rPr>
          <w:b/>
          <w:i/>
          <w:color w:val="0432FF"/>
        </w:rPr>
        <w:t xml:space="preserve">arriers and enablers </w:t>
      </w:r>
      <w:r w:rsidR="00D970D6">
        <w:rPr>
          <w:b/>
          <w:i/>
          <w:color w:val="0432FF"/>
        </w:rPr>
        <w:t xml:space="preserve">that may prevent or encourage adoption </w:t>
      </w:r>
      <w:r w:rsidR="00F107C3">
        <w:rPr>
          <w:b/>
          <w:i/>
          <w:color w:val="0432FF"/>
        </w:rPr>
        <w:t xml:space="preserve">and maintenance </w:t>
      </w:r>
      <w:r w:rsidRPr="004536E7">
        <w:rPr>
          <w:b/>
          <w:i/>
          <w:color w:val="0432FF"/>
        </w:rPr>
        <w:t xml:space="preserve">of the </w:t>
      </w:r>
      <w:r w:rsidR="003D1DA6">
        <w:rPr>
          <w:b/>
          <w:i/>
          <w:color w:val="0432FF"/>
        </w:rPr>
        <w:t>priority</w:t>
      </w:r>
      <w:r w:rsidRPr="004536E7">
        <w:rPr>
          <w:b/>
          <w:i/>
          <w:color w:val="0432FF"/>
        </w:rPr>
        <w:t xml:space="preserve"> practices</w:t>
      </w:r>
      <w:r w:rsidR="00D970D6">
        <w:rPr>
          <w:b/>
          <w:i/>
          <w:color w:val="0432FF"/>
        </w:rPr>
        <w:t xml:space="preserve"> </w:t>
      </w:r>
      <w:r w:rsidRPr="004536E7">
        <w:rPr>
          <w:b/>
          <w:i/>
          <w:color w:val="0432FF"/>
        </w:rPr>
        <w:t>promote</w:t>
      </w:r>
      <w:r w:rsidR="00D970D6">
        <w:rPr>
          <w:b/>
          <w:i/>
          <w:color w:val="0432FF"/>
        </w:rPr>
        <w:t>d</w:t>
      </w:r>
      <w:r w:rsidRPr="004536E7">
        <w:rPr>
          <w:b/>
          <w:i/>
          <w:color w:val="0432FF"/>
        </w:rPr>
        <w:t xml:space="preserve"> </w:t>
      </w:r>
      <w:r w:rsidR="00FD5A8F" w:rsidRPr="004536E7">
        <w:rPr>
          <w:b/>
          <w:i/>
          <w:color w:val="0432FF"/>
        </w:rPr>
        <w:t xml:space="preserve">in the project </w:t>
      </w:r>
      <w:r w:rsidRPr="004536E7">
        <w:rPr>
          <w:b/>
          <w:i/>
          <w:color w:val="0432FF"/>
        </w:rPr>
        <w:t>(that will be confirmed later through formative research)?</w:t>
      </w:r>
    </w:p>
    <w:p w14:paraId="73ABBA7A" w14:textId="56D017A5" w:rsidR="00636DB2" w:rsidRPr="00043D8A" w:rsidRDefault="00636DB2" w:rsidP="00636DB2">
      <w:pPr>
        <w:numPr>
          <w:ilvl w:val="0"/>
          <w:numId w:val="7"/>
        </w:numPr>
        <w:spacing w:after="40"/>
        <w:ind w:hanging="450"/>
        <w:rPr>
          <w:b/>
          <w:i/>
          <w:color w:val="0432FF"/>
        </w:rPr>
      </w:pPr>
      <w:r w:rsidRPr="004536E7">
        <w:rPr>
          <w:b/>
          <w:i/>
          <w:color w:val="0432FF"/>
        </w:rPr>
        <w:t xml:space="preserve">What </w:t>
      </w:r>
      <w:r>
        <w:rPr>
          <w:b/>
          <w:i/>
          <w:color w:val="0432FF"/>
        </w:rPr>
        <w:t>are the messages and communication channels that</w:t>
      </w:r>
      <w:r w:rsidRPr="004536E7">
        <w:rPr>
          <w:b/>
          <w:i/>
          <w:color w:val="0432FF"/>
        </w:rPr>
        <w:t xml:space="preserve"> the project staff plan to </w:t>
      </w:r>
      <w:r>
        <w:rPr>
          <w:b/>
          <w:i/>
          <w:color w:val="0432FF"/>
        </w:rPr>
        <w:t>use</w:t>
      </w:r>
      <w:r w:rsidRPr="004536E7">
        <w:rPr>
          <w:b/>
          <w:i/>
          <w:color w:val="0432FF"/>
        </w:rPr>
        <w:t xml:space="preserve"> to increase </w:t>
      </w:r>
      <w:r>
        <w:rPr>
          <w:b/>
          <w:i/>
          <w:color w:val="0432FF"/>
        </w:rPr>
        <w:t xml:space="preserve">the </w:t>
      </w:r>
      <w:r w:rsidR="00E57269">
        <w:rPr>
          <w:b/>
          <w:i/>
          <w:color w:val="0432FF"/>
        </w:rPr>
        <w:t>priority</w:t>
      </w:r>
      <w:r>
        <w:rPr>
          <w:b/>
          <w:i/>
          <w:color w:val="0432FF"/>
        </w:rPr>
        <w:t xml:space="preserve"> groups’ </w:t>
      </w:r>
      <w:r w:rsidRPr="004536E7">
        <w:rPr>
          <w:b/>
          <w:i/>
          <w:color w:val="0432FF"/>
        </w:rPr>
        <w:t xml:space="preserve">motivation, capability, and opportunity to </w:t>
      </w:r>
      <w:r>
        <w:rPr>
          <w:b/>
          <w:i/>
          <w:color w:val="0432FF"/>
        </w:rPr>
        <w:t>adopt and maintain</w:t>
      </w:r>
      <w:r w:rsidRPr="004536E7">
        <w:rPr>
          <w:b/>
          <w:i/>
          <w:color w:val="0432FF"/>
        </w:rPr>
        <w:t xml:space="preserve"> the priority practices?</w:t>
      </w:r>
      <w:r>
        <w:rPr>
          <w:b/>
          <w:i/>
          <w:color w:val="0432FF"/>
        </w:rPr>
        <w:t xml:space="preserve">  </w:t>
      </w:r>
      <w:r w:rsidRPr="004536E7">
        <w:rPr>
          <w:b/>
          <w:i/>
          <w:color w:val="0432FF"/>
        </w:rPr>
        <w:t xml:space="preserve">Where, when, </w:t>
      </w:r>
      <w:r>
        <w:rPr>
          <w:b/>
          <w:i/>
          <w:color w:val="0432FF"/>
        </w:rPr>
        <w:t xml:space="preserve">and </w:t>
      </w:r>
      <w:r w:rsidRPr="004536E7">
        <w:rPr>
          <w:b/>
          <w:i/>
          <w:color w:val="0432FF"/>
        </w:rPr>
        <w:t>how often, will communications be distributed, broadcast, or used?</w:t>
      </w:r>
    </w:p>
    <w:p w14:paraId="2BA636FF" w14:textId="00537112" w:rsidR="00043D8A" w:rsidRDefault="00043D8A" w:rsidP="00043D8A">
      <w:pPr>
        <w:numPr>
          <w:ilvl w:val="0"/>
          <w:numId w:val="7"/>
        </w:numPr>
        <w:spacing w:after="40"/>
        <w:ind w:hanging="450"/>
        <w:rPr>
          <w:b/>
          <w:i/>
          <w:color w:val="0432FF"/>
        </w:rPr>
      </w:pPr>
      <w:r>
        <w:rPr>
          <w:b/>
          <w:i/>
          <w:color w:val="0432FF"/>
        </w:rPr>
        <w:t xml:space="preserve">What are the (intensive, equitable and interactive) </w:t>
      </w:r>
      <w:r w:rsidRPr="00636DB2">
        <w:rPr>
          <w:b/>
          <w:i/>
          <w:color w:val="0432FF"/>
          <w:u w:val="single"/>
        </w:rPr>
        <w:t>non-communication</w:t>
      </w:r>
      <w:r>
        <w:rPr>
          <w:b/>
          <w:i/>
          <w:color w:val="0432FF"/>
        </w:rPr>
        <w:t xml:space="preserve"> </w:t>
      </w:r>
      <w:r w:rsidRPr="004536E7">
        <w:rPr>
          <w:b/>
          <w:i/>
          <w:color w:val="0432FF"/>
        </w:rPr>
        <w:t xml:space="preserve">activities </w:t>
      </w:r>
      <w:r w:rsidR="00FD6108">
        <w:rPr>
          <w:b/>
          <w:i/>
          <w:color w:val="0432FF"/>
        </w:rPr>
        <w:t>and</w:t>
      </w:r>
      <w:r w:rsidR="009410FF">
        <w:rPr>
          <w:b/>
          <w:i/>
          <w:color w:val="0432FF"/>
        </w:rPr>
        <w:t xml:space="preserve"> services </w:t>
      </w:r>
      <w:r w:rsidR="00636DB2">
        <w:rPr>
          <w:b/>
          <w:i/>
          <w:color w:val="0432FF"/>
        </w:rPr>
        <w:t xml:space="preserve">(including subsidies and incentives) </w:t>
      </w:r>
      <w:r>
        <w:rPr>
          <w:b/>
          <w:i/>
          <w:color w:val="0432FF"/>
        </w:rPr>
        <w:t>that</w:t>
      </w:r>
      <w:r w:rsidRPr="004536E7">
        <w:rPr>
          <w:b/>
          <w:i/>
          <w:color w:val="0432FF"/>
        </w:rPr>
        <w:t xml:space="preserve"> the project staff plan to </w:t>
      </w:r>
      <w:r>
        <w:rPr>
          <w:b/>
          <w:i/>
          <w:color w:val="0432FF"/>
        </w:rPr>
        <w:t>use</w:t>
      </w:r>
      <w:r w:rsidRPr="004536E7">
        <w:rPr>
          <w:b/>
          <w:i/>
          <w:color w:val="0432FF"/>
        </w:rPr>
        <w:t xml:space="preserve"> to increase </w:t>
      </w:r>
      <w:r>
        <w:rPr>
          <w:b/>
          <w:i/>
          <w:color w:val="0432FF"/>
        </w:rPr>
        <w:lastRenderedPageBreak/>
        <w:t xml:space="preserve">the </w:t>
      </w:r>
      <w:r w:rsidR="00E57269">
        <w:rPr>
          <w:b/>
          <w:i/>
          <w:color w:val="0432FF"/>
        </w:rPr>
        <w:t>priority</w:t>
      </w:r>
      <w:r>
        <w:rPr>
          <w:b/>
          <w:i/>
          <w:color w:val="0432FF"/>
        </w:rPr>
        <w:t xml:space="preserve"> groups’ </w:t>
      </w:r>
      <w:r w:rsidRPr="004536E7">
        <w:rPr>
          <w:b/>
          <w:i/>
          <w:color w:val="0432FF"/>
        </w:rPr>
        <w:t xml:space="preserve">motivation, capability, and opportunity to </w:t>
      </w:r>
      <w:r>
        <w:rPr>
          <w:b/>
          <w:i/>
          <w:color w:val="0432FF"/>
        </w:rPr>
        <w:t>adopt and maintain</w:t>
      </w:r>
      <w:r w:rsidRPr="004536E7">
        <w:rPr>
          <w:b/>
          <w:i/>
          <w:color w:val="0432FF"/>
        </w:rPr>
        <w:t xml:space="preserve"> the priority practices?</w:t>
      </w:r>
      <w:r>
        <w:rPr>
          <w:b/>
          <w:i/>
          <w:color w:val="0432FF"/>
        </w:rPr>
        <w:t xml:space="preserve">  </w:t>
      </w:r>
    </w:p>
    <w:p w14:paraId="66B22A89" w14:textId="4EB0B930" w:rsidR="006241FB" w:rsidRPr="004536E7" w:rsidRDefault="006241FB" w:rsidP="009E5310">
      <w:pPr>
        <w:numPr>
          <w:ilvl w:val="0"/>
          <w:numId w:val="7"/>
        </w:numPr>
        <w:spacing w:after="40"/>
        <w:rPr>
          <w:b/>
          <w:i/>
          <w:color w:val="0432FF"/>
        </w:rPr>
      </w:pPr>
      <w:r w:rsidRPr="004536E7">
        <w:rPr>
          <w:b/>
          <w:i/>
          <w:color w:val="0432FF"/>
        </w:rPr>
        <w:t xml:space="preserve">How </w:t>
      </w:r>
      <w:r w:rsidR="0091331A" w:rsidRPr="004536E7">
        <w:rPr>
          <w:b/>
          <w:i/>
          <w:color w:val="0432FF"/>
        </w:rPr>
        <w:t>do project staff plan to reach</w:t>
      </w:r>
      <w:r w:rsidRPr="004536E7">
        <w:rPr>
          <w:b/>
          <w:i/>
          <w:color w:val="0432FF"/>
        </w:rPr>
        <w:t xml:space="preserve"> </w:t>
      </w:r>
      <w:r w:rsidR="001742E6" w:rsidRPr="004536E7">
        <w:rPr>
          <w:b/>
          <w:i/>
          <w:color w:val="0432FF"/>
        </w:rPr>
        <w:t xml:space="preserve">the </w:t>
      </w:r>
      <w:r w:rsidR="00E37E5B">
        <w:rPr>
          <w:b/>
          <w:i/>
          <w:color w:val="0432FF"/>
        </w:rPr>
        <w:t>presumed</w:t>
      </w:r>
      <w:r w:rsidR="001742E6" w:rsidRPr="004536E7">
        <w:rPr>
          <w:b/>
          <w:i/>
          <w:color w:val="0432FF"/>
        </w:rPr>
        <w:t xml:space="preserve"> </w:t>
      </w:r>
      <w:r w:rsidRPr="004536E7">
        <w:rPr>
          <w:b/>
          <w:i/>
          <w:color w:val="0432FF"/>
        </w:rPr>
        <w:t>influencing groups and institutions?</w:t>
      </w:r>
    </w:p>
    <w:p w14:paraId="5C16A63B" w14:textId="77777777" w:rsidR="006241FB" w:rsidRPr="004536E7" w:rsidRDefault="006241FB" w:rsidP="009E5310">
      <w:pPr>
        <w:numPr>
          <w:ilvl w:val="0"/>
          <w:numId w:val="7"/>
        </w:numPr>
        <w:spacing w:after="40"/>
        <w:rPr>
          <w:b/>
          <w:i/>
          <w:color w:val="0432FF"/>
        </w:rPr>
      </w:pPr>
      <w:r w:rsidRPr="004536E7">
        <w:rPr>
          <w:b/>
          <w:i/>
          <w:color w:val="0432FF"/>
        </w:rPr>
        <w:t>Which media and materials should the project use for communications and other SBC activities?</w:t>
      </w:r>
    </w:p>
    <w:p w14:paraId="4749471A" w14:textId="135B09EE" w:rsidR="00EF4149" w:rsidRPr="004536E7" w:rsidRDefault="00EF4149" w:rsidP="00214405">
      <w:pPr>
        <w:numPr>
          <w:ilvl w:val="0"/>
          <w:numId w:val="7"/>
        </w:numPr>
        <w:spacing w:after="40"/>
        <w:ind w:hanging="540"/>
        <w:rPr>
          <w:b/>
          <w:i/>
          <w:color w:val="0432FF"/>
        </w:rPr>
      </w:pPr>
      <w:r w:rsidRPr="004536E7">
        <w:rPr>
          <w:b/>
          <w:i/>
          <w:color w:val="0432FF"/>
        </w:rPr>
        <w:t xml:space="preserve">Who do you intend the messengers to be?  Which groups of people (e.g., staff, volunteer peer educators, firm employees) will be used to promote the practices and communicate the </w:t>
      </w:r>
      <w:r w:rsidR="003D1DA6">
        <w:rPr>
          <w:b/>
          <w:i/>
          <w:color w:val="0432FF"/>
        </w:rPr>
        <w:t>priority</w:t>
      </w:r>
      <w:r w:rsidRPr="004536E7">
        <w:rPr>
          <w:b/>
          <w:i/>
          <w:color w:val="0432FF"/>
        </w:rPr>
        <w:t xml:space="preserve"> messages?</w:t>
      </w:r>
    </w:p>
    <w:p w14:paraId="12B2938E" w14:textId="4892E427" w:rsidR="00F92CEF" w:rsidRDefault="001742E6" w:rsidP="00565ECB">
      <w:pPr>
        <w:numPr>
          <w:ilvl w:val="0"/>
          <w:numId w:val="7"/>
        </w:numPr>
        <w:ind w:hanging="450"/>
        <w:rPr>
          <w:b/>
          <w:i/>
          <w:color w:val="0432FF"/>
        </w:rPr>
      </w:pPr>
      <w:r w:rsidRPr="004536E7">
        <w:rPr>
          <w:b/>
          <w:i/>
          <w:color w:val="0432FF"/>
        </w:rPr>
        <w:t xml:space="preserve">What </w:t>
      </w:r>
      <w:r w:rsidR="00EF4149" w:rsidRPr="004536E7">
        <w:rPr>
          <w:b/>
          <w:i/>
          <w:color w:val="0432FF"/>
        </w:rPr>
        <w:t xml:space="preserve">sort of </w:t>
      </w:r>
      <w:r w:rsidR="00D970D6">
        <w:rPr>
          <w:b/>
          <w:i/>
          <w:color w:val="0432FF"/>
        </w:rPr>
        <w:t xml:space="preserve">focused </w:t>
      </w:r>
      <w:r w:rsidRPr="004536E7">
        <w:rPr>
          <w:b/>
          <w:i/>
          <w:color w:val="0432FF"/>
        </w:rPr>
        <w:t xml:space="preserve">formative research will be conducted </w:t>
      </w:r>
      <w:r w:rsidRPr="004536E7">
        <w:rPr>
          <w:b/>
          <w:i/>
          <w:color w:val="0432FF"/>
          <w:u w:val="single"/>
        </w:rPr>
        <w:t>after</w:t>
      </w:r>
      <w:r w:rsidRPr="004536E7">
        <w:rPr>
          <w:b/>
          <w:i/>
          <w:color w:val="0432FF"/>
        </w:rPr>
        <w:t xml:space="preserve"> project start-up</w:t>
      </w:r>
      <w:r w:rsidR="00EF4149" w:rsidRPr="004536E7">
        <w:rPr>
          <w:b/>
          <w:i/>
          <w:color w:val="0432FF"/>
        </w:rPr>
        <w:t xml:space="preserve"> and on what </w:t>
      </w:r>
      <w:r w:rsidR="003D1DA6">
        <w:rPr>
          <w:b/>
          <w:i/>
          <w:color w:val="0432FF"/>
        </w:rPr>
        <w:t>priority</w:t>
      </w:r>
      <w:r w:rsidR="00EF4149" w:rsidRPr="004536E7">
        <w:rPr>
          <w:b/>
          <w:i/>
          <w:color w:val="0432FF"/>
        </w:rPr>
        <w:t xml:space="preserve"> practices</w:t>
      </w:r>
      <w:r w:rsidRPr="004536E7">
        <w:rPr>
          <w:b/>
          <w:i/>
          <w:color w:val="0432FF"/>
        </w:rPr>
        <w:t>?</w:t>
      </w:r>
      <w:r w:rsidR="00EF4149" w:rsidRPr="004536E7">
        <w:rPr>
          <w:b/>
          <w:i/>
          <w:color w:val="0432FF"/>
        </w:rPr>
        <w:t xml:space="preserve">  What will be the goals of that formative research?  In what ways might the formative research results alter your plan?</w:t>
      </w:r>
    </w:p>
    <w:p w14:paraId="3E0EE532" w14:textId="77777777" w:rsidR="00565ECB" w:rsidRPr="00565ECB" w:rsidRDefault="00565ECB" w:rsidP="00565ECB">
      <w:pPr>
        <w:ind w:left="360"/>
        <w:rPr>
          <w:b/>
          <w:i/>
          <w:color w:val="0432FF"/>
        </w:rPr>
      </w:pPr>
    </w:p>
    <w:p w14:paraId="55EBC743" w14:textId="5F104C94" w:rsidR="00CC67B2" w:rsidRDefault="00CC67B2" w:rsidP="00F3336A">
      <w:pPr>
        <w:pStyle w:val="Heading1"/>
        <w:spacing w:before="0" w:after="120"/>
      </w:pPr>
      <w:r>
        <w:t xml:space="preserve">A SBC Strategy Document </w:t>
      </w:r>
      <w:r w:rsidR="00AA417E">
        <w:t>Outline and Blank Template</w:t>
      </w:r>
    </w:p>
    <w:p w14:paraId="4456F438" w14:textId="1401BE71" w:rsidR="00BC0D5E" w:rsidRPr="00C03377" w:rsidRDefault="00BC0D5E" w:rsidP="00AA417E">
      <w:pPr>
        <w:rPr>
          <w:color w:val="FF0000"/>
        </w:rPr>
      </w:pPr>
      <w:r>
        <w:t xml:space="preserve">Let’s go through a SBC Strategy document </w:t>
      </w:r>
      <w:r w:rsidR="00AA417E">
        <w:t xml:space="preserve">outline, and then see a blank SBC Strategy template. </w:t>
      </w:r>
    </w:p>
    <w:p w14:paraId="66B26E52" w14:textId="77777777" w:rsidR="00CC67B2" w:rsidRPr="00CC67B2" w:rsidRDefault="00CC67B2" w:rsidP="00CC67B2"/>
    <w:p w14:paraId="3DC41D79" w14:textId="77777777" w:rsidR="00A63D3A" w:rsidRDefault="00A63D3A" w:rsidP="006241FB"/>
    <w:p w14:paraId="6FB2B74D" w14:textId="5DDBA040" w:rsidR="00BC3AB5" w:rsidRDefault="006D6EFE" w:rsidP="006241FB">
      <w:bookmarkStart w:id="1" w:name="h.1ci93xb" w:colFirst="0" w:colLast="0"/>
      <w:bookmarkEnd w:id="1"/>
      <w:r>
        <w:t xml:space="preserve">  </w:t>
      </w:r>
      <w:r w:rsidR="00BC3AB5">
        <w:br w:type="page"/>
      </w:r>
    </w:p>
    <w:p w14:paraId="06737CA0" w14:textId="77777777" w:rsidR="00FF45DB" w:rsidRPr="001A77FD" w:rsidRDefault="00FF45DB" w:rsidP="00FF45DB">
      <w:pPr>
        <w:rPr>
          <w:b/>
          <w:sz w:val="32"/>
        </w:rPr>
      </w:pPr>
      <w:r>
        <w:rPr>
          <w:b/>
          <w:sz w:val="32"/>
        </w:rPr>
        <w:lastRenderedPageBreak/>
        <w:t>Draft</w:t>
      </w:r>
      <w:r w:rsidRPr="001A77FD">
        <w:rPr>
          <w:b/>
          <w:sz w:val="32"/>
        </w:rPr>
        <w:t xml:space="preserve"> SBC Strategy Outline</w:t>
      </w:r>
    </w:p>
    <w:p w14:paraId="1780B568" w14:textId="77777777" w:rsidR="00FF45DB" w:rsidRPr="00A91B1B" w:rsidRDefault="00FF45DB" w:rsidP="00FF45DB">
      <w:pPr>
        <w:rPr>
          <w:sz w:val="13"/>
          <w:szCs w:val="13"/>
        </w:rPr>
      </w:pPr>
    </w:p>
    <w:tbl>
      <w:tblPr>
        <w:tblStyle w:val="TableGrid"/>
        <w:tblW w:w="9625" w:type="dxa"/>
        <w:tblInd w:w="-185" w:type="dxa"/>
        <w:tblLook w:val="04A0" w:firstRow="1" w:lastRow="0" w:firstColumn="1" w:lastColumn="0" w:noHBand="0" w:noVBand="1"/>
      </w:tblPr>
      <w:tblGrid>
        <w:gridCol w:w="3415"/>
        <w:gridCol w:w="6210"/>
      </w:tblGrid>
      <w:tr w:rsidR="00FF45DB" w14:paraId="55EDA041" w14:textId="77777777" w:rsidTr="00A454CB">
        <w:trPr>
          <w:tblHeader/>
        </w:trPr>
        <w:tc>
          <w:tcPr>
            <w:tcW w:w="3415" w:type="dxa"/>
            <w:shd w:val="clear" w:color="auto" w:fill="BFBFBF" w:themeFill="background1" w:themeFillShade="BF"/>
            <w:vAlign w:val="center"/>
          </w:tcPr>
          <w:p w14:paraId="3FBC21DC" w14:textId="77777777" w:rsidR="00FF45DB" w:rsidRDefault="00FF45DB" w:rsidP="00A454CB">
            <w:pPr>
              <w:jc w:val="center"/>
              <w:rPr>
                <w:b/>
                <w:i/>
              </w:rPr>
            </w:pPr>
            <w:r>
              <w:rPr>
                <w:b/>
                <w:i/>
              </w:rPr>
              <w:t>SBC Strategy Element</w:t>
            </w:r>
          </w:p>
        </w:tc>
        <w:tc>
          <w:tcPr>
            <w:tcW w:w="6210" w:type="dxa"/>
            <w:shd w:val="clear" w:color="auto" w:fill="BFBFBF" w:themeFill="background1" w:themeFillShade="BF"/>
          </w:tcPr>
          <w:p w14:paraId="2F6BCEE9" w14:textId="77777777" w:rsidR="00FF45DB" w:rsidRDefault="00FF45DB" w:rsidP="00A454CB">
            <w:pPr>
              <w:jc w:val="center"/>
              <w:rPr>
                <w:b/>
                <w:i/>
              </w:rPr>
            </w:pPr>
            <w:r>
              <w:rPr>
                <w:b/>
                <w:i/>
              </w:rPr>
              <w:t>Comment</w:t>
            </w:r>
          </w:p>
        </w:tc>
      </w:tr>
      <w:tr w:rsidR="00FF45DB" w:rsidRPr="009C7351" w14:paraId="46AA3FA3" w14:textId="77777777" w:rsidTr="00A454CB">
        <w:tc>
          <w:tcPr>
            <w:tcW w:w="3415" w:type="dxa"/>
            <w:vAlign w:val="center"/>
          </w:tcPr>
          <w:p w14:paraId="1829AEC3" w14:textId="77777777" w:rsidR="00FF45DB" w:rsidRPr="00CD6200" w:rsidRDefault="00FF45DB" w:rsidP="00FF45DB">
            <w:pPr>
              <w:pStyle w:val="ListParagraph"/>
              <w:numPr>
                <w:ilvl w:val="0"/>
                <w:numId w:val="9"/>
              </w:numPr>
              <w:ind w:left="337"/>
              <w:rPr>
                <w:b/>
                <w:i/>
              </w:rPr>
            </w:pPr>
            <w:r>
              <w:rPr>
                <w:b/>
                <w:i/>
              </w:rPr>
              <w:t>Initial formative research conducted:</w:t>
            </w:r>
          </w:p>
        </w:tc>
        <w:tc>
          <w:tcPr>
            <w:tcW w:w="6210" w:type="dxa"/>
            <w:vAlign w:val="center"/>
          </w:tcPr>
          <w:p w14:paraId="12223DD1" w14:textId="77777777" w:rsidR="00FF45DB" w:rsidRPr="009C7351" w:rsidRDefault="00FF45DB" w:rsidP="00A454CB">
            <w:pPr>
              <w:spacing w:before="40" w:after="40"/>
            </w:pPr>
            <w:r>
              <w:t>Describe the types</w:t>
            </w:r>
            <w:r w:rsidRPr="009C7351">
              <w:t xml:space="preserve"> of formative research </w:t>
            </w:r>
            <w:r>
              <w:t>that were</w:t>
            </w:r>
            <w:r w:rsidRPr="009C7351">
              <w:t xml:space="preserve"> conducted</w:t>
            </w:r>
            <w:r>
              <w:t xml:space="preserve"> initially</w:t>
            </w:r>
            <w:r w:rsidRPr="009C7351">
              <w:t xml:space="preserve"> to develop </w:t>
            </w:r>
            <w:r>
              <w:t>the</w:t>
            </w:r>
            <w:r w:rsidRPr="009C7351">
              <w:t xml:space="preserve"> </w:t>
            </w:r>
            <w:r>
              <w:t>draft</w:t>
            </w:r>
            <w:r w:rsidRPr="009C7351">
              <w:t xml:space="preserve"> SBC strategy</w:t>
            </w:r>
            <w:r>
              <w:t>.</w:t>
            </w:r>
          </w:p>
        </w:tc>
      </w:tr>
      <w:tr w:rsidR="00FF45DB" w14:paraId="3535AA40" w14:textId="77777777" w:rsidTr="00A454CB">
        <w:tc>
          <w:tcPr>
            <w:tcW w:w="3415" w:type="dxa"/>
            <w:vAlign w:val="center"/>
          </w:tcPr>
          <w:p w14:paraId="0C581959" w14:textId="4148C843" w:rsidR="00FF45DB" w:rsidRDefault="003D1DA6" w:rsidP="00FF45DB">
            <w:pPr>
              <w:pStyle w:val="ListParagraph"/>
              <w:numPr>
                <w:ilvl w:val="0"/>
                <w:numId w:val="9"/>
              </w:numPr>
              <w:ind w:left="337"/>
              <w:rPr>
                <w:b/>
                <w:i/>
              </w:rPr>
            </w:pPr>
            <w:r>
              <w:rPr>
                <w:b/>
                <w:i/>
              </w:rPr>
              <w:t>Priority</w:t>
            </w:r>
            <w:r w:rsidR="00FF45DB">
              <w:rPr>
                <w:b/>
                <w:i/>
              </w:rPr>
              <w:t xml:space="preserve"> practices promoted:</w:t>
            </w:r>
          </w:p>
        </w:tc>
        <w:tc>
          <w:tcPr>
            <w:tcW w:w="6210" w:type="dxa"/>
            <w:vAlign w:val="center"/>
          </w:tcPr>
          <w:p w14:paraId="2AD12999" w14:textId="0B747022" w:rsidR="00FF45DB" w:rsidRDefault="00FF45DB" w:rsidP="00A454CB">
            <w:pPr>
              <w:spacing w:before="40" w:after="40"/>
            </w:pPr>
            <w:r>
              <w:t>List</w:t>
            </w:r>
            <w:r w:rsidRPr="009C7351">
              <w:t xml:space="preserve"> the </w:t>
            </w:r>
            <w:r w:rsidR="003D1DA6">
              <w:t>priority</w:t>
            </w:r>
            <w:r w:rsidRPr="009C7351">
              <w:t xml:space="preserve"> practices (“priority be</w:t>
            </w:r>
            <w:r>
              <w:t>haviors”) that you will promote.</w:t>
            </w:r>
            <w:r w:rsidRPr="009C7351">
              <w:t xml:space="preserve"> </w:t>
            </w:r>
          </w:p>
        </w:tc>
      </w:tr>
      <w:tr w:rsidR="00FF45DB" w:rsidRPr="009C7351" w14:paraId="1C4CE3D5" w14:textId="77777777" w:rsidTr="00A454CB">
        <w:tc>
          <w:tcPr>
            <w:tcW w:w="3415" w:type="dxa"/>
            <w:vAlign w:val="center"/>
          </w:tcPr>
          <w:p w14:paraId="66D120A8" w14:textId="77777777" w:rsidR="00FF45DB" w:rsidRPr="00CD6200" w:rsidRDefault="00FF45DB" w:rsidP="00FF45DB">
            <w:pPr>
              <w:pStyle w:val="ListParagraph"/>
              <w:numPr>
                <w:ilvl w:val="0"/>
                <w:numId w:val="9"/>
              </w:numPr>
              <w:ind w:left="337"/>
              <w:rPr>
                <w:b/>
                <w:i/>
              </w:rPr>
            </w:pPr>
            <w:r>
              <w:rPr>
                <w:b/>
                <w:i/>
              </w:rPr>
              <w:t>Priority groups for practice:</w:t>
            </w:r>
          </w:p>
        </w:tc>
        <w:tc>
          <w:tcPr>
            <w:tcW w:w="6210" w:type="dxa"/>
            <w:vAlign w:val="center"/>
          </w:tcPr>
          <w:p w14:paraId="7FDEAAD7" w14:textId="77777777" w:rsidR="00FF45DB" w:rsidRPr="009C7351" w:rsidRDefault="00FF45DB" w:rsidP="00A454CB">
            <w:pPr>
              <w:widowControl w:val="0"/>
              <w:autoSpaceDE w:val="0"/>
              <w:autoSpaceDN w:val="0"/>
              <w:adjustRightInd w:val="0"/>
              <w:spacing w:before="40" w:after="40"/>
            </w:pPr>
            <w:r>
              <w:t xml:space="preserve">Describe </w:t>
            </w:r>
            <w:r w:rsidRPr="009C7351">
              <w:t xml:space="preserve">the </w:t>
            </w:r>
            <w:r>
              <w:t xml:space="preserve">priority groups (“target </w:t>
            </w:r>
            <w:r w:rsidRPr="009C7351">
              <w:t>groups”) for your project</w:t>
            </w:r>
            <w:r>
              <w:t xml:space="preserve">.  Consider including information </w:t>
            </w:r>
            <w:r w:rsidRPr="009C7351">
              <w:t>in terms of their demographic features, their daily routines, and things that most group members want.</w:t>
            </w:r>
          </w:p>
        </w:tc>
      </w:tr>
      <w:tr w:rsidR="00FF45DB" w:rsidRPr="009C7351" w14:paraId="1B314435" w14:textId="77777777" w:rsidTr="00A454CB">
        <w:tc>
          <w:tcPr>
            <w:tcW w:w="3415" w:type="dxa"/>
            <w:vAlign w:val="center"/>
          </w:tcPr>
          <w:p w14:paraId="4CCD213E" w14:textId="77777777" w:rsidR="00FF45DB" w:rsidRDefault="00FF45DB" w:rsidP="00FF45DB">
            <w:pPr>
              <w:pStyle w:val="ListParagraph"/>
              <w:numPr>
                <w:ilvl w:val="0"/>
                <w:numId w:val="9"/>
              </w:numPr>
              <w:ind w:left="337"/>
              <w:rPr>
                <w:b/>
                <w:i/>
              </w:rPr>
            </w:pPr>
            <w:r>
              <w:rPr>
                <w:b/>
                <w:i/>
              </w:rPr>
              <w:t>Estimated baseline adoption:</w:t>
            </w:r>
          </w:p>
        </w:tc>
        <w:tc>
          <w:tcPr>
            <w:tcW w:w="6210" w:type="dxa"/>
            <w:vAlign w:val="center"/>
          </w:tcPr>
          <w:p w14:paraId="74813092" w14:textId="77777777" w:rsidR="00FF45DB" w:rsidRDefault="00FF45DB" w:rsidP="00A454CB">
            <w:pPr>
              <w:widowControl w:val="0"/>
              <w:autoSpaceDE w:val="0"/>
              <w:autoSpaceDN w:val="0"/>
              <w:adjustRightInd w:val="0"/>
              <w:spacing w:before="40" w:after="40"/>
            </w:pPr>
            <w:r>
              <w:t>Mention the estimated proportion of people in your priority group that has currently adopted the practice.</w:t>
            </w:r>
          </w:p>
        </w:tc>
      </w:tr>
      <w:tr w:rsidR="00FF45DB" w:rsidRPr="009C7351" w14:paraId="741E286B" w14:textId="77777777" w:rsidTr="00A454CB">
        <w:tc>
          <w:tcPr>
            <w:tcW w:w="3415" w:type="dxa"/>
            <w:vAlign w:val="center"/>
          </w:tcPr>
          <w:p w14:paraId="4C125FC6" w14:textId="77777777" w:rsidR="00FF45DB" w:rsidRDefault="00FF45DB" w:rsidP="00FF45DB">
            <w:pPr>
              <w:pStyle w:val="ListParagraph"/>
              <w:numPr>
                <w:ilvl w:val="0"/>
                <w:numId w:val="9"/>
              </w:numPr>
              <w:ind w:left="337"/>
              <w:rPr>
                <w:b/>
                <w:i/>
              </w:rPr>
            </w:pPr>
            <w:r>
              <w:rPr>
                <w:b/>
                <w:i/>
              </w:rPr>
              <w:t>Presumed Influencers:</w:t>
            </w:r>
          </w:p>
        </w:tc>
        <w:tc>
          <w:tcPr>
            <w:tcW w:w="6210" w:type="dxa"/>
            <w:vAlign w:val="center"/>
          </w:tcPr>
          <w:p w14:paraId="77F10372" w14:textId="77777777" w:rsidR="00FF45DB" w:rsidRDefault="00FF45DB" w:rsidP="00A454CB">
            <w:pPr>
              <w:widowControl w:val="0"/>
              <w:autoSpaceDE w:val="0"/>
              <w:autoSpaceDN w:val="0"/>
              <w:adjustRightInd w:val="0"/>
              <w:spacing w:before="40" w:after="40"/>
            </w:pPr>
            <w:r>
              <w:t>Describe the</w:t>
            </w:r>
            <w:r w:rsidRPr="009C7351">
              <w:t xml:space="preserve"> presumed influencers of your </w:t>
            </w:r>
            <w:r>
              <w:t>priority</w:t>
            </w:r>
            <w:r w:rsidRPr="009C7351">
              <w:t xml:space="preserve"> groups (including institutions)</w:t>
            </w:r>
            <w:r>
              <w:t xml:space="preserve"> based on who the people that your priority groups talk to and respect the most.</w:t>
            </w:r>
          </w:p>
        </w:tc>
      </w:tr>
      <w:tr w:rsidR="00FF45DB" w:rsidRPr="009C7351" w14:paraId="11714918" w14:textId="77777777" w:rsidTr="00A454CB">
        <w:tc>
          <w:tcPr>
            <w:tcW w:w="3415" w:type="dxa"/>
            <w:vAlign w:val="center"/>
          </w:tcPr>
          <w:p w14:paraId="44018263" w14:textId="1820D9DD" w:rsidR="00FF45DB" w:rsidRPr="00294F26" w:rsidRDefault="00FF45DB" w:rsidP="00FF45DB">
            <w:pPr>
              <w:pStyle w:val="ListParagraph"/>
              <w:numPr>
                <w:ilvl w:val="0"/>
                <w:numId w:val="9"/>
              </w:numPr>
              <w:ind w:left="337"/>
              <w:rPr>
                <w:b/>
                <w:i/>
              </w:rPr>
            </w:pPr>
            <w:r>
              <w:rPr>
                <w:b/>
                <w:i/>
              </w:rPr>
              <w:t>Presumed</w:t>
            </w:r>
            <w:r w:rsidRPr="00096833">
              <w:rPr>
                <w:b/>
                <w:i/>
              </w:rPr>
              <w:t xml:space="preserve"> constraints (barriers) </w:t>
            </w:r>
            <w:r>
              <w:rPr>
                <w:b/>
                <w:i/>
              </w:rPr>
              <w:t xml:space="preserve">of </w:t>
            </w:r>
            <w:r w:rsidR="003D1DA6">
              <w:rPr>
                <w:b/>
                <w:i/>
              </w:rPr>
              <w:t>priority</w:t>
            </w:r>
            <w:r>
              <w:rPr>
                <w:b/>
                <w:i/>
              </w:rPr>
              <w:t xml:space="preserve"> practices:</w:t>
            </w:r>
          </w:p>
        </w:tc>
        <w:tc>
          <w:tcPr>
            <w:tcW w:w="6210" w:type="dxa"/>
            <w:vAlign w:val="center"/>
          </w:tcPr>
          <w:p w14:paraId="08F3F100" w14:textId="651E671B" w:rsidR="00FF45DB" w:rsidRDefault="00FF45DB" w:rsidP="00A454CB">
            <w:pPr>
              <w:widowControl w:val="0"/>
              <w:autoSpaceDE w:val="0"/>
              <w:autoSpaceDN w:val="0"/>
              <w:adjustRightInd w:val="0"/>
              <w:spacing w:before="40" w:after="40"/>
            </w:pPr>
            <w:r>
              <w:t>Describe</w:t>
            </w:r>
            <w:r w:rsidRPr="009C7351">
              <w:t xml:space="preserve"> the </w:t>
            </w:r>
            <w:r w:rsidRPr="00604A38">
              <w:rPr>
                <w:u w:val="single"/>
              </w:rPr>
              <w:t>presumed</w:t>
            </w:r>
            <w:r w:rsidRPr="009C7351">
              <w:t xml:space="preserve"> constraints (barriers) that may prevent adoption of the </w:t>
            </w:r>
            <w:r w:rsidR="003D1DA6">
              <w:t>priority</w:t>
            </w:r>
            <w:r w:rsidRPr="009C7351">
              <w:t xml:space="preserve"> practices promoted i</w:t>
            </w:r>
            <w:r>
              <w:t xml:space="preserve">n the project.  </w:t>
            </w:r>
            <w:r w:rsidRPr="00FF45DB">
              <w:rPr>
                <w:i/>
              </w:rPr>
              <w:t xml:space="preserve">(These hypotheses should be confirmed later through </w:t>
            </w:r>
            <w:r>
              <w:rPr>
                <w:i/>
              </w:rPr>
              <w:t xml:space="preserve">focused </w:t>
            </w:r>
            <w:r w:rsidRPr="00FF45DB">
              <w:rPr>
                <w:i/>
              </w:rPr>
              <w:t>formative research.)</w:t>
            </w:r>
          </w:p>
        </w:tc>
      </w:tr>
      <w:tr w:rsidR="00FF45DB" w:rsidRPr="009C7351" w14:paraId="7F98D54C" w14:textId="77777777" w:rsidTr="00A454CB">
        <w:tc>
          <w:tcPr>
            <w:tcW w:w="3415" w:type="dxa"/>
            <w:vAlign w:val="center"/>
          </w:tcPr>
          <w:p w14:paraId="420DEB1F" w14:textId="27AB82DE" w:rsidR="00FF45DB" w:rsidRDefault="00FF45DB" w:rsidP="00FF45DB">
            <w:pPr>
              <w:pStyle w:val="ListParagraph"/>
              <w:numPr>
                <w:ilvl w:val="0"/>
                <w:numId w:val="9"/>
              </w:numPr>
              <w:ind w:left="337"/>
              <w:rPr>
                <w:b/>
                <w:i/>
              </w:rPr>
            </w:pPr>
            <w:r>
              <w:rPr>
                <w:b/>
                <w:i/>
              </w:rPr>
              <w:t>Presumed</w:t>
            </w:r>
            <w:r w:rsidRPr="00096833">
              <w:rPr>
                <w:b/>
                <w:i/>
              </w:rPr>
              <w:t xml:space="preserve"> facilitators (enablers)</w:t>
            </w:r>
            <w:r>
              <w:rPr>
                <w:b/>
                <w:i/>
              </w:rPr>
              <w:t xml:space="preserve"> of </w:t>
            </w:r>
            <w:r w:rsidR="003D1DA6">
              <w:rPr>
                <w:b/>
                <w:i/>
              </w:rPr>
              <w:t>priority</w:t>
            </w:r>
            <w:r>
              <w:rPr>
                <w:b/>
                <w:i/>
              </w:rPr>
              <w:t xml:space="preserve"> practices:</w:t>
            </w:r>
          </w:p>
        </w:tc>
        <w:tc>
          <w:tcPr>
            <w:tcW w:w="6210" w:type="dxa"/>
            <w:vAlign w:val="center"/>
          </w:tcPr>
          <w:p w14:paraId="2B01D017" w14:textId="137961CC" w:rsidR="00FF45DB" w:rsidRDefault="00FF45DB" w:rsidP="00A454CB">
            <w:pPr>
              <w:widowControl w:val="0"/>
              <w:autoSpaceDE w:val="0"/>
              <w:autoSpaceDN w:val="0"/>
              <w:adjustRightInd w:val="0"/>
              <w:spacing w:before="40" w:after="40"/>
            </w:pPr>
            <w:r>
              <w:t>Describe</w:t>
            </w:r>
            <w:r w:rsidRPr="009C7351">
              <w:t xml:space="preserve"> the </w:t>
            </w:r>
            <w:r w:rsidRPr="00604A38">
              <w:rPr>
                <w:u w:val="single"/>
              </w:rPr>
              <w:t>presumed</w:t>
            </w:r>
            <w:r w:rsidRPr="009C7351">
              <w:t xml:space="preserve"> facilitators (enablers) that may encourage adoption of the </w:t>
            </w:r>
            <w:r w:rsidR="003D1DA6">
              <w:t>priority</w:t>
            </w:r>
            <w:r w:rsidRPr="009C7351">
              <w:t xml:space="preserve"> practices promoted i</w:t>
            </w:r>
            <w:r>
              <w:t xml:space="preserve">n the project.  </w:t>
            </w:r>
            <w:r w:rsidRPr="00FF45DB">
              <w:rPr>
                <w:i/>
              </w:rPr>
              <w:t>(These hypotheses should be confirmed later through focused formative research.)</w:t>
            </w:r>
          </w:p>
        </w:tc>
      </w:tr>
      <w:tr w:rsidR="00FF45DB" w:rsidRPr="009C7351" w14:paraId="65FF85A9" w14:textId="77777777" w:rsidTr="00A454CB">
        <w:tc>
          <w:tcPr>
            <w:tcW w:w="3415" w:type="dxa"/>
            <w:vAlign w:val="center"/>
          </w:tcPr>
          <w:p w14:paraId="253BC7BC" w14:textId="77777777" w:rsidR="00FF45DB" w:rsidRPr="00C80847" w:rsidRDefault="00FF45DB" w:rsidP="00FF45DB">
            <w:pPr>
              <w:pStyle w:val="ListParagraph"/>
              <w:numPr>
                <w:ilvl w:val="0"/>
                <w:numId w:val="9"/>
              </w:numPr>
              <w:ind w:left="339"/>
              <w:rPr>
                <w:b/>
                <w:i/>
              </w:rPr>
            </w:pPr>
            <w:r w:rsidRPr="008429FD">
              <w:rPr>
                <w:b/>
                <w:i/>
                <w:u w:val="single"/>
              </w:rPr>
              <w:t>Non-communication</w:t>
            </w:r>
            <w:r>
              <w:rPr>
                <w:b/>
                <w:i/>
              </w:rPr>
              <w:t xml:space="preserve"> activities and services to reach priority groups and influencers (including incentives and subsidies):</w:t>
            </w:r>
          </w:p>
        </w:tc>
        <w:tc>
          <w:tcPr>
            <w:tcW w:w="6210" w:type="dxa"/>
            <w:vAlign w:val="center"/>
          </w:tcPr>
          <w:p w14:paraId="016A4C58" w14:textId="0BD94DEE" w:rsidR="00FF45DB" w:rsidRPr="001C3FFB" w:rsidRDefault="00FF45DB" w:rsidP="00A454CB">
            <w:pPr>
              <w:spacing w:before="40" w:after="40"/>
            </w:pPr>
            <w:r>
              <w:t xml:space="preserve">Describe </w:t>
            </w:r>
            <w:r w:rsidRPr="001C3FFB">
              <w:t xml:space="preserve">the non-communication activities that you </w:t>
            </w:r>
            <w:r>
              <w:t>plan to</w:t>
            </w:r>
            <w:r w:rsidRPr="001C3FFB">
              <w:t xml:space="preserve"> use to confront each con</w:t>
            </w:r>
            <w:r>
              <w:t>straint and use each facilitator</w:t>
            </w:r>
            <w:r w:rsidRPr="001C3FFB">
              <w:t xml:space="preserve"> </w:t>
            </w:r>
            <w:r>
              <w:t>for the</w:t>
            </w:r>
            <w:r w:rsidRPr="001C3FFB">
              <w:t xml:space="preserve"> priority group</w:t>
            </w:r>
            <w:r>
              <w:t>s</w:t>
            </w:r>
            <w:r w:rsidRPr="001C3FFB">
              <w:t xml:space="preserve"> and influencer group</w:t>
            </w:r>
            <w:r>
              <w:t>s</w:t>
            </w:r>
            <w:r w:rsidRPr="001C3FFB">
              <w:t>.</w:t>
            </w:r>
            <w:r>
              <w:t xml:space="preserve"> </w:t>
            </w:r>
            <w:r w:rsidRPr="00FF45DB">
              <w:rPr>
                <w:i/>
              </w:rPr>
              <w:t>(These initial plans should be modified after focused formative research is conducted.)</w:t>
            </w:r>
          </w:p>
        </w:tc>
      </w:tr>
      <w:tr w:rsidR="00FF45DB" w:rsidRPr="009C7351" w14:paraId="662795DE" w14:textId="77777777" w:rsidTr="00A454CB">
        <w:tc>
          <w:tcPr>
            <w:tcW w:w="3415" w:type="dxa"/>
            <w:vAlign w:val="center"/>
          </w:tcPr>
          <w:p w14:paraId="16B79F5B" w14:textId="77777777" w:rsidR="00FF45DB" w:rsidRPr="00A91B1B" w:rsidRDefault="00FF45DB" w:rsidP="00FF45DB">
            <w:pPr>
              <w:pStyle w:val="ListParagraph"/>
              <w:numPr>
                <w:ilvl w:val="0"/>
                <w:numId w:val="9"/>
              </w:numPr>
              <w:ind w:left="339"/>
              <w:rPr>
                <w:b/>
                <w:i/>
              </w:rPr>
            </w:pPr>
            <w:r>
              <w:rPr>
                <w:b/>
                <w:i/>
              </w:rPr>
              <w:t>Communication channels (including messengers), communication activities and messages to reach priority groups and influencers:</w:t>
            </w:r>
          </w:p>
        </w:tc>
        <w:tc>
          <w:tcPr>
            <w:tcW w:w="6210" w:type="dxa"/>
            <w:vAlign w:val="center"/>
          </w:tcPr>
          <w:p w14:paraId="1D6927C6" w14:textId="2A8F4960" w:rsidR="00FF45DB" w:rsidRDefault="00FF45DB" w:rsidP="00A454CB">
            <w:pPr>
              <w:spacing w:before="40" w:after="40"/>
            </w:pPr>
            <w:r>
              <w:rPr>
                <w:color w:val="000000" w:themeColor="text1"/>
              </w:rPr>
              <w:t>Describe the</w:t>
            </w:r>
            <w:r w:rsidRPr="009C7351">
              <w:rPr>
                <w:color w:val="000000" w:themeColor="text1"/>
              </w:rPr>
              <w:t xml:space="preserve"> </w:t>
            </w:r>
            <w:r>
              <w:rPr>
                <w:color w:val="000000" w:themeColor="text1"/>
              </w:rPr>
              <w:t xml:space="preserve">communication channels, </w:t>
            </w:r>
            <w:r w:rsidRPr="009C7351">
              <w:rPr>
                <w:color w:val="000000" w:themeColor="text1"/>
              </w:rPr>
              <w:t>messages</w:t>
            </w:r>
            <w:r>
              <w:rPr>
                <w:color w:val="000000" w:themeColor="text1"/>
              </w:rPr>
              <w:t xml:space="preserve">, </w:t>
            </w:r>
            <w:r w:rsidRPr="009C7351">
              <w:rPr>
                <w:color w:val="000000" w:themeColor="text1"/>
              </w:rPr>
              <w:t xml:space="preserve">and the intensive, equitable and interactive activities that </w:t>
            </w:r>
            <w:r>
              <w:rPr>
                <w:color w:val="000000" w:themeColor="text1"/>
              </w:rPr>
              <w:t>you</w:t>
            </w:r>
            <w:r w:rsidRPr="009C7351">
              <w:rPr>
                <w:color w:val="000000" w:themeColor="text1"/>
              </w:rPr>
              <w:t xml:space="preserve"> plan to use to increase the </w:t>
            </w:r>
            <w:r>
              <w:rPr>
                <w:color w:val="000000" w:themeColor="text1"/>
              </w:rPr>
              <w:t>priority</w:t>
            </w:r>
            <w:r w:rsidRPr="009C7351">
              <w:rPr>
                <w:color w:val="000000" w:themeColor="text1"/>
              </w:rPr>
              <w:t xml:space="preserve"> groups’ motivation, capability, and opportunity to adopt and maintain the priority practices</w:t>
            </w:r>
            <w:r>
              <w:rPr>
                <w:color w:val="000000" w:themeColor="text1"/>
              </w:rPr>
              <w:t>.  Mention w</w:t>
            </w:r>
            <w:r w:rsidRPr="009C7351">
              <w:rPr>
                <w:color w:val="000000" w:themeColor="text1"/>
              </w:rPr>
              <w:t xml:space="preserve">here, when, and how often, communications </w:t>
            </w:r>
            <w:r>
              <w:rPr>
                <w:color w:val="000000" w:themeColor="text1"/>
              </w:rPr>
              <w:t xml:space="preserve">will </w:t>
            </w:r>
            <w:r w:rsidRPr="009C7351">
              <w:rPr>
                <w:color w:val="000000" w:themeColor="text1"/>
              </w:rPr>
              <w:t>be distributed, broadcast, or used</w:t>
            </w:r>
            <w:r>
              <w:rPr>
                <w:color w:val="000000" w:themeColor="text1"/>
              </w:rPr>
              <w:t>.</w:t>
            </w:r>
            <w:r>
              <w:t xml:space="preserve"> Describe how</w:t>
            </w:r>
            <w:r w:rsidRPr="009C7351">
              <w:t xml:space="preserve"> </w:t>
            </w:r>
            <w:r>
              <w:t xml:space="preserve">the </w:t>
            </w:r>
            <w:r w:rsidRPr="009C7351">
              <w:t xml:space="preserve">project staff plan to reach the </w:t>
            </w:r>
            <w:r>
              <w:t>influencer</w:t>
            </w:r>
            <w:r w:rsidRPr="009C7351">
              <w:t xml:space="preserve"> groups and institutions</w:t>
            </w:r>
            <w:r>
              <w:t xml:space="preserve">. </w:t>
            </w:r>
            <w:r w:rsidRPr="00FF45DB">
              <w:rPr>
                <w:i/>
              </w:rPr>
              <w:t>(These initial plans should be modified after</w:t>
            </w:r>
            <w:r>
              <w:rPr>
                <w:i/>
              </w:rPr>
              <w:t xml:space="preserve"> focused</w:t>
            </w:r>
            <w:r w:rsidRPr="00FF45DB">
              <w:rPr>
                <w:i/>
              </w:rPr>
              <w:t xml:space="preserve"> formative research is conducted.)</w:t>
            </w:r>
          </w:p>
        </w:tc>
      </w:tr>
      <w:tr w:rsidR="00FF45DB" w:rsidRPr="009C7351" w14:paraId="25681EA8" w14:textId="77777777" w:rsidTr="00A454CB">
        <w:tc>
          <w:tcPr>
            <w:tcW w:w="3415" w:type="dxa"/>
            <w:vAlign w:val="center"/>
          </w:tcPr>
          <w:p w14:paraId="17AD55AB" w14:textId="77777777" w:rsidR="00FF45DB" w:rsidRPr="00CD6200" w:rsidRDefault="00FF45DB" w:rsidP="00FF45DB">
            <w:pPr>
              <w:pStyle w:val="ListParagraph"/>
              <w:numPr>
                <w:ilvl w:val="0"/>
                <w:numId w:val="9"/>
              </w:numPr>
              <w:ind w:left="337"/>
              <w:rPr>
                <w:b/>
                <w:i/>
              </w:rPr>
            </w:pPr>
            <w:r>
              <w:rPr>
                <w:b/>
                <w:i/>
              </w:rPr>
              <w:t>Media and materials used:</w:t>
            </w:r>
          </w:p>
        </w:tc>
        <w:tc>
          <w:tcPr>
            <w:tcW w:w="6210" w:type="dxa"/>
            <w:vAlign w:val="center"/>
          </w:tcPr>
          <w:p w14:paraId="6FBC49CD" w14:textId="77777777" w:rsidR="00FF45DB" w:rsidRPr="009C7351" w:rsidRDefault="00FF45DB" w:rsidP="00A454CB">
            <w:pPr>
              <w:spacing w:before="40" w:after="40"/>
            </w:pPr>
            <w:r>
              <w:t>Describe the</w:t>
            </w:r>
            <w:r w:rsidRPr="009C7351">
              <w:t xml:space="preserve"> media and materi</w:t>
            </w:r>
            <w:r>
              <w:t>als</w:t>
            </w:r>
            <w:r w:rsidRPr="009C7351">
              <w:t xml:space="preserve"> the project </w:t>
            </w:r>
            <w:r>
              <w:t xml:space="preserve">staff will </w:t>
            </w:r>
            <w:r w:rsidRPr="009C7351">
              <w:t>use for communications and other SBC activities</w:t>
            </w:r>
            <w:r>
              <w:t>.</w:t>
            </w:r>
          </w:p>
        </w:tc>
      </w:tr>
    </w:tbl>
    <w:p w14:paraId="1180656F" w14:textId="77777777" w:rsidR="00BC3AB5" w:rsidRDefault="00BC3AB5"/>
    <w:p w14:paraId="00AD7E79" w14:textId="77777777" w:rsidR="00AA417E" w:rsidRDefault="00AA417E"/>
    <w:p w14:paraId="185CD35D" w14:textId="77777777" w:rsidR="00E946F4" w:rsidRPr="00CD6200" w:rsidRDefault="00E946F4" w:rsidP="00E946F4">
      <w:pPr>
        <w:jc w:val="center"/>
        <w:rPr>
          <w:b/>
          <w:i/>
          <w:sz w:val="28"/>
        </w:rPr>
      </w:pPr>
      <w:r w:rsidRPr="00CD6200">
        <w:rPr>
          <w:b/>
          <w:i/>
          <w:sz w:val="28"/>
        </w:rPr>
        <w:t>So</w:t>
      </w:r>
      <w:r>
        <w:rPr>
          <w:b/>
          <w:i/>
          <w:sz w:val="28"/>
        </w:rPr>
        <w:t>cial &amp; Behavior Change Strategy Template</w:t>
      </w:r>
    </w:p>
    <w:p w14:paraId="3C255ABF" w14:textId="77777777" w:rsidR="00E946F4" w:rsidRDefault="00E946F4" w:rsidP="00E946F4">
      <w:pPr>
        <w:rPr>
          <w:b/>
          <w:i/>
        </w:rPr>
      </w:pPr>
    </w:p>
    <w:p w14:paraId="00172190" w14:textId="77777777" w:rsidR="00E946F4" w:rsidRDefault="00E946F4" w:rsidP="00E946F4">
      <w:pPr>
        <w:pStyle w:val="ListParagraph"/>
        <w:numPr>
          <w:ilvl w:val="0"/>
          <w:numId w:val="20"/>
        </w:numPr>
        <w:ind w:left="360"/>
        <w:rPr>
          <w:b/>
          <w:i/>
        </w:rPr>
      </w:pPr>
      <w:r>
        <w:rPr>
          <w:b/>
          <w:i/>
        </w:rPr>
        <w:t>Description of completed formative research:</w:t>
      </w:r>
    </w:p>
    <w:p w14:paraId="126F526E" w14:textId="77777777" w:rsidR="00E946F4" w:rsidRPr="00C06718" w:rsidRDefault="00E946F4" w:rsidP="00E946F4">
      <w:pPr>
        <w:pStyle w:val="ListParagraph"/>
        <w:ind w:left="337"/>
        <w:rPr>
          <w:b/>
          <w:i/>
        </w:rPr>
      </w:pPr>
    </w:p>
    <w:p w14:paraId="53B9F385" w14:textId="77777777" w:rsidR="00E946F4" w:rsidRPr="003C4748" w:rsidRDefault="00E946F4" w:rsidP="00E946F4">
      <w:pPr>
        <w:spacing w:before="40" w:after="120"/>
        <w:rPr>
          <w:b/>
          <w:i/>
        </w:rPr>
      </w:pPr>
      <w:r w:rsidRPr="003C4748">
        <w:rPr>
          <w:b/>
          <w:i/>
        </w:rPr>
        <w:t>Table of Promoted Practices</w:t>
      </w:r>
    </w:p>
    <w:tbl>
      <w:tblPr>
        <w:tblStyle w:val="TableGrid"/>
        <w:tblW w:w="10368" w:type="dxa"/>
        <w:tblLayout w:type="fixed"/>
        <w:tblLook w:val="04A0" w:firstRow="1" w:lastRow="0" w:firstColumn="1" w:lastColumn="0" w:noHBand="0" w:noVBand="1"/>
      </w:tblPr>
      <w:tblGrid>
        <w:gridCol w:w="3456"/>
        <w:gridCol w:w="3456"/>
        <w:gridCol w:w="3456"/>
      </w:tblGrid>
      <w:tr w:rsidR="00E946F4" w14:paraId="06650B78" w14:textId="77777777" w:rsidTr="00626890">
        <w:trPr>
          <w:tblHeader/>
        </w:trPr>
        <w:tc>
          <w:tcPr>
            <w:tcW w:w="3456" w:type="dxa"/>
            <w:shd w:val="clear" w:color="auto" w:fill="BFBFBF" w:themeFill="background1" w:themeFillShade="BF"/>
            <w:vAlign w:val="center"/>
          </w:tcPr>
          <w:p w14:paraId="1FC0073C" w14:textId="77777777" w:rsidR="00E946F4" w:rsidRPr="001D6C73" w:rsidRDefault="00E946F4" w:rsidP="00626890">
            <w:pPr>
              <w:jc w:val="center"/>
              <w:rPr>
                <w:b/>
                <w:i/>
              </w:rPr>
            </w:pPr>
            <w:r w:rsidRPr="001D6C73">
              <w:rPr>
                <w:b/>
                <w:i/>
              </w:rPr>
              <w:t>Element</w:t>
            </w:r>
          </w:p>
        </w:tc>
        <w:tc>
          <w:tcPr>
            <w:tcW w:w="3456" w:type="dxa"/>
            <w:shd w:val="clear" w:color="auto" w:fill="BFBFBF" w:themeFill="background1" w:themeFillShade="BF"/>
          </w:tcPr>
          <w:p w14:paraId="24E248DD" w14:textId="77777777" w:rsidR="00E946F4" w:rsidRPr="001D6C73" w:rsidRDefault="00E946F4" w:rsidP="00626890">
            <w:pPr>
              <w:widowControl w:val="0"/>
              <w:autoSpaceDE w:val="0"/>
              <w:autoSpaceDN w:val="0"/>
              <w:adjustRightInd w:val="0"/>
              <w:spacing w:before="40" w:after="40"/>
              <w:jc w:val="center"/>
              <w:rPr>
                <w:b/>
                <w:i/>
              </w:rPr>
            </w:pPr>
            <w:r w:rsidRPr="001D6C73">
              <w:rPr>
                <w:b/>
                <w:i/>
              </w:rPr>
              <w:t>Practice #1</w:t>
            </w:r>
          </w:p>
        </w:tc>
        <w:tc>
          <w:tcPr>
            <w:tcW w:w="3456" w:type="dxa"/>
            <w:shd w:val="clear" w:color="auto" w:fill="BFBFBF" w:themeFill="background1" w:themeFillShade="BF"/>
          </w:tcPr>
          <w:p w14:paraId="18120561" w14:textId="77777777" w:rsidR="00E946F4" w:rsidRPr="001D6C73" w:rsidRDefault="00E946F4" w:rsidP="00626890">
            <w:pPr>
              <w:widowControl w:val="0"/>
              <w:autoSpaceDE w:val="0"/>
              <w:autoSpaceDN w:val="0"/>
              <w:adjustRightInd w:val="0"/>
              <w:spacing w:before="40" w:after="40"/>
              <w:jc w:val="center"/>
              <w:rPr>
                <w:b/>
                <w:i/>
              </w:rPr>
            </w:pPr>
            <w:r>
              <w:rPr>
                <w:b/>
                <w:i/>
              </w:rPr>
              <w:t>Practice #2</w:t>
            </w:r>
          </w:p>
        </w:tc>
      </w:tr>
      <w:tr w:rsidR="00E946F4" w14:paraId="74E2C4E6" w14:textId="77777777" w:rsidTr="00626890">
        <w:trPr>
          <w:trHeight w:val="620"/>
        </w:trPr>
        <w:tc>
          <w:tcPr>
            <w:tcW w:w="3456" w:type="dxa"/>
            <w:vAlign w:val="center"/>
          </w:tcPr>
          <w:p w14:paraId="6D75BB08" w14:textId="77777777" w:rsidR="00E946F4" w:rsidRPr="001D6C73" w:rsidRDefault="00E946F4" w:rsidP="00626890">
            <w:pPr>
              <w:pStyle w:val="ListParagraph"/>
              <w:numPr>
                <w:ilvl w:val="0"/>
                <w:numId w:val="20"/>
              </w:numPr>
              <w:ind w:left="239" w:hanging="270"/>
              <w:rPr>
                <w:b/>
                <w:i/>
              </w:rPr>
            </w:pPr>
            <w:r>
              <w:rPr>
                <w:b/>
                <w:i/>
              </w:rPr>
              <w:t>Priority</w:t>
            </w:r>
            <w:r w:rsidRPr="001D6C73">
              <w:rPr>
                <w:b/>
                <w:i/>
              </w:rPr>
              <w:t xml:space="preserve"> </w:t>
            </w:r>
            <w:r>
              <w:rPr>
                <w:b/>
                <w:i/>
              </w:rPr>
              <w:t>practices promoted</w:t>
            </w:r>
          </w:p>
        </w:tc>
        <w:tc>
          <w:tcPr>
            <w:tcW w:w="3456" w:type="dxa"/>
          </w:tcPr>
          <w:p w14:paraId="589503D6" w14:textId="77777777" w:rsidR="00E946F4" w:rsidRPr="00E71778" w:rsidRDefault="00E946F4" w:rsidP="00626890">
            <w:pPr>
              <w:widowControl w:val="0"/>
              <w:autoSpaceDE w:val="0"/>
              <w:autoSpaceDN w:val="0"/>
              <w:adjustRightInd w:val="0"/>
              <w:spacing w:before="40" w:after="40"/>
              <w:rPr>
                <w:sz w:val="20"/>
                <w:szCs w:val="20"/>
              </w:rPr>
            </w:pPr>
          </w:p>
        </w:tc>
        <w:tc>
          <w:tcPr>
            <w:tcW w:w="3456" w:type="dxa"/>
          </w:tcPr>
          <w:p w14:paraId="67C1122A" w14:textId="77777777" w:rsidR="00E946F4" w:rsidRPr="00E71778" w:rsidRDefault="00E946F4" w:rsidP="00626890">
            <w:pPr>
              <w:widowControl w:val="0"/>
              <w:autoSpaceDE w:val="0"/>
              <w:autoSpaceDN w:val="0"/>
              <w:adjustRightInd w:val="0"/>
              <w:spacing w:before="40" w:after="40"/>
              <w:rPr>
                <w:sz w:val="20"/>
                <w:szCs w:val="20"/>
              </w:rPr>
            </w:pPr>
          </w:p>
        </w:tc>
      </w:tr>
      <w:tr w:rsidR="00E946F4" w14:paraId="00938B61" w14:textId="77777777" w:rsidTr="00626890">
        <w:tc>
          <w:tcPr>
            <w:tcW w:w="3456" w:type="dxa"/>
            <w:vAlign w:val="center"/>
          </w:tcPr>
          <w:p w14:paraId="3AA89E1F" w14:textId="77777777" w:rsidR="00E946F4" w:rsidRPr="001D6C73" w:rsidRDefault="00E946F4" w:rsidP="00626890">
            <w:pPr>
              <w:pStyle w:val="ListParagraph"/>
              <w:numPr>
                <w:ilvl w:val="0"/>
                <w:numId w:val="20"/>
              </w:numPr>
              <w:ind w:left="239" w:hanging="270"/>
              <w:rPr>
                <w:b/>
                <w:i/>
              </w:rPr>
            </w:pPr>
            <w:r>
              <w:rPr>
                <w:b/>
                <w:i/>
              </w:rPr>
              <w:t>Priority groups for p</w:t>
            </w:r>
            <w:r w:rsidRPr="001D6C73">
              <w:rPr>
                <w:b/>
                <w:i/>
              </w:rPr>
              <w:t>ractice</w:t>
            </w:r>
            <w:r>
              <w:rPr>
                <w:b/>
                <w:i/>
              </w:rPr>
              <w:t>s</w:t>
            </w:r>
          </w:p>
        </w:tc>
        <w:tc>
          <w:tcPr>
            <w:tcW w:w="3456" w:type="dxa"/>
          </w:tcPr>
          <w:p w14:paraId="71C6DAC2" w14:textId="77777777" w:rsidR="00E946F4" w:rsidRPr="00E71778" w:rsidRDefault="00E946F4" w:rsidP="00626890">
            <w:pPr>
              <w:widowControl w:val="0"/>
              <w:autoSpaceDE w:val="0"/>
              <w:autoSpaceDN w:val="0"/>
              <w:adjustRightInd w:val="0"/>
              <w:spacing w:before="40" w:after="40"/>
              <w:rPr>
                <w:sz w:val="20"/>
                <w:szCs w:val="20"/>
              </w:rPr>
            </w:pPr>
          </w:p>
        </w:tc>
        <w:tc>
          <w:tcPr>
            <w:tcW w:w="3456" w:type="dxa"/>
          </w:tcPr>
          <w:p w14:paraId="74C339F6" w14:textId="77777777" w:rsidR="00E946F4" w:rsidRPr="00E71778" w:rsidRDefault="00E946F4" w:rsidP="00626890">
            <w:pPr>
              <w:widowControl w:val="0"/>
              <w:autoSpaceDE w:val="0"/>
              <w:autoSpaceDN w:val="0"/>
              <w:adjustRightInd w:val="0"/>
              <w:spacing w:before="40" w:after="40"/>
              <w:rPr>
                <w:sz w:val="20"/>
                <w:szCs w:val="20"/>
              </w:rPr>
            </w:pPr>
          </w:p>
        </w:tc>
      </w:tr>
      <w:tr w:rsidR="00E946F4" w14:paraId="4CBB0EE3" w14:textId="77777777" w:rsidTr="00626890">
        <w:tc>
          <w:tcPr>
            <w:tcW w:w="3456" w:type="dxa"/>
            <w:vAlign w:val="center"/>
          </w:tcPr>
          <w:p w14:paraId="3756C934" w14:textId="77777777" w:rsidR="00E946F4" w:rsidRDefault="00E946F4" w:rsidP="00626890">
            <w:pPr>
              <w:pStyle w:val="ListParagraph"/>
              <w:numPr>
                <w:ilvl w:val="0"/>
                <w:numId w:val="20"/>
              </w:numPr>
              <w:ind w:left="239" w:hanging="270"/>
              <w:rPr>
                <w:b/>
                <w:i/>
              </w:rPr>
            </w:pPr>
            <w:r>
              <w:rPr>
                <w:b/>
                <w:i/>
              </w:rPr>
              <w:t>Estimated baseline adoption (current practices)</w:t>
            </w:r>
          </w:p>
        </w:tc>
        <w:tc>
          <w:tcPr>
            <w:tcW w:w="3456" w:type="dxa"/>
          </w:tcPr>
          <w:p w14:paraId="177195E1" w14:textId="77777777" w:rsidR="00E946F4" w:rsidRPr="00E71778" w:rsidRDefault="00E946F4" w:rsidP="00626890">
            <w:pPr>
              <w:widowControl w:val="0"/>
              <w:autoSpaceDE w:val="0"/>
              <w:autoSpaceDN w:val="0"/>
              <w:adjustRightInd w:val="0"/>
              <w:spacing w:before="40" w:after="40"/>
              <w:rPr>
                <w:sz w:val="20"/>
                <w:szCs w:val="20"/>
              </w:rPr>
            </w:pPr>
          </w:p>
        </w:tc>
        <w:tc>
          <w:tcPr>
            <w:tcW w:w="3456" w:type="dxa"/>
          </w:tcPr>
          <w:p w14:paraId="7B8F8A56" w14:textId="77777777" w:rsidR="00E946F4" w:rsidRPr="00E71778" w:rsidRDefault="00E946F4" w:rsidP="00626890">
            <w:pPr>
              <w:widowControl w:val="0"/>
              <w:autoSpaceDE w:val="0"/>
              <w:autoSpaceDN w:val="0"/>
              <w:adjustRightInd w:val="0"/>
              <w:spacing w:before="40" w:after="40"/>
              <w:rPr>
                <w:sz w:val="20"/>
                <w:szCs w:val="20"/>
              </w:rPr>
            </w:pPr>
          </w:p>
        </w:tc>
      </w:tr>
      <w:tr w:rsidR="00E946F4" w14:paraId="61EAEF76" w14:textId="77777777" w:rsidTr="00626890">
        <w:tc>
          <w:tcPr>
            <w:tcW w:w="3456" w:type="dxa"/>
            <w:vAlign w:val="center"/>
          </w:tcPr>
          <w:p w14:paraId="3F36E7DE" w14:textId="77777777" w:rsidR="00E946F4" w:rsidRPr="001D6C73" w:rsidRDefault="00E946F4" w:rsidP="00626890">
            <w:pPr>
              <w:pStyle w:val="ListParagraph"/>
              <w:numPr>
                <w:ilvl w:val="0"/>
                <w:numId w:val="20"/>
              </w:numPr>
              <w:ind w:left="239" w:hanging="270"/>
              <w:rPr>
                <w:b/>
                <w:i/>
              </w:rPr>
            </w:pPr>
            <w:r>
              <w:rPr>
                <w:b/>
                <w:i/>
              </w:rPr>
              <w:t>Presumed Influencing groups (positive and negative)</w:t>
            </w:r>
          </w:p>
        </w:tc>
        <w:tc>
          <w:tcPr>
            <w:tcW w:w="3456" w:type="dxa"/>
          </w:tcPr>
          <w:p w14:paraId="3869FB7A" w14:textId="77777777" w:rsidR="00E946F4" w:rsidRPr="008A6EDA" w:rsidRDefault="00E946F4" w:rsidP="00626890">
            <w:pPr>
              <w:spacing w:before="40" w:after="40"/>
              <w:ind w:left="-108"/>
              <w:rPr>
                <w:sz w:val="20"/>
                <w:szCs w:val="20"/>
              </w:rPr>
            </w:pPr>
          </w:p>
        </w:tc>
        <w:tc>
          <w:tcPr>
            <w:tcW w:w="3456" w:type="dxa"/>
          </w:tcPr>
          <w:p w14:paraId="54E14A44" w14:textId="77777777" w:rsidR="00E946F4" w:rsidRPr="008A6EDA" w:rsidRDefault="00E946F4" w:rsidP="00626890">
            <w:pPr>
              <w:spacing w:before="40" w:after="40"/>
              <w:ind w:left="-108"/>
              <w:rPr>
                <w:sz w:val="20"/>
                <w:szCs w:val="20"/>
              </w:rPr>
            </w:pPr>
          </w:p>
        </w:tc>
      </w:tr>
      <w:tr w:rsidR="00E946F4" w14:paraId="77AC2891" w14:textId="77777777" w:rsidTr="00626890">
        <w:tc>
          <w:tcPr>
            <w:tcW w:w="3456" w:type="dxa"/>
            <w:vAlign w:val="center"/>
          </w:tcPr>
          <w:p w14:paraId="0CF17D21" w14:textId="77777777" w:rsidR="00E946F4" w:rsidRPr="001D6C73" w:rsidRDefault="00E946F4" w:rsidP="00626890">
            <w:pPr>
              <w:pStyle w:val="ListParagraph"/>
              <w:numPr>
                <w:ilvl w:val="0"/>
                <w:numId w:val="20"/>
              </w:numPr>
              <w:ind w:left="239" w:hanging="270"/>
              <w:rPr>
                <w:b/>
                <w:i/>
              </w:rPr>
            </w:pPr>
            <w:r>
              <w:rPr>
                <w:b/>
                <w:i/>
              </w:rPr>
              <w:t>Presumed</w:t>
            </w:r>
            <w:r w:rsidRPr="00096833">
              <w:rPr>
                <w:b/>
                <w:i/>
              </w:rPr>
              <w:t xml:space="preserve"> </w:t>
            </w:r>
            <w:r>
              <w:rPr>
                <w:b/>
                <w:i/>
              </w:rPr>
              <w:t>barriers</w:t>
            </w:r>
            <w:r w:rsidRPr="00096833">
              <w:rPr>
                <w:b/>
                <w:i/>
              </w:rPr>
              <w:t xml:space="preserve"> </w:t>
            </w:r>
            <w:r>
              <w:rPr>
                <w:b/>
                <w:i/>
              </w:rPr>
              <w:t>to practices</w:t>
            </w:r>
          </w:p>
        </w:tc>
        <w:tc>
          <w:tcPr>
            <w:tcW w:w="3456" w:type="dxa"/>
          </w:tcPr>
          <w:p w14:paraId="275A06C0" w14:textId="77777777" w:rsidR="00E946F4" w:rsidRPr="008A6EDA" w:rsidRDefault="00E946F4" w:rsidP="00626890">
            <w:pPr>
              <w:spacing w:before="40" w:after="40"/>
              <w:ind w:left="-108"/>
              <w:rPr>
                <w:sz w:val="20"/>
                <w:szCs w:val="20"/>
              </w:rPr>
            </w:pPr>
          </w:p>
        </w:tc>
        <w:tc>
          <w:tcPr>
            <w:tcW w:w="3456" w:type="dxa"/>
          </w:tcPr>
          <w:p w14:paraId="43C1AA39" w14:textId="77777777" w:rsidR="00E946F4" w:rsidRPr="008A6EDA" w:rsidRDefault="00E946F4" w:rsidP="00626890">
            <w:pPr>
              <w:spacing w:before="40" w:after="40"/>
              <w:ind w:left="-108"/>
              <w:rPr>
                <w:sz w:val="20"/>
                <w:szCs w:val="20"/>
              </w:rPr>
            </w:pPr>
          </w:p>
        </w:tc>
      </w:tr>
      <w:tr w:rsidR="00E946F4" w14:paraId="701F3BD8" w14:textId="77777777" w:rsidTr="00626890">
        <w:tc>
          <w:tcPr>
            <w:tcW w:w="3456" w:type="dxa"/>
            <w:vAlign w:val="center"/>
          </w:tcPr>
          <w:p w14:paraId="229D370B" w14:textId="77777777" w:rsidR="00E946F4" w:rsidRPr="001D6C73" w:rsidRDefault="00E946F4" w:rsidP="00626890">
            <w:pPr>
              <w:pStyle w:val="ListParagraph"/>
              <w:numPr>
                <w:ilvl w:val="0"/>
                <w:numId w:val="20"/>
              </w:numPr>
              <w:ind w:left="239" w:hanging="270"/>
              <w:rPr>
                <w:b/>
                <w:i/>
              </w:rPr>
            </w:pPr>
            <w:r>
              <w:rPr>
                <w:b/>
                <w:i/>
              </w:rPr>
              <w:t>Presumed enablers of practices</w:t>
            </w:r>
          </w:p>
        </w:tc>
        <w:tc>
          <w:tcPr>
            <w:tcW w:w="3456" w:type="dxa"/>
          </w:tcPr>
          <w:p w14:paraId="045557EC" w14:textId="77777777" w:rsidR="00E946F4" w:rsidRPr="008A6EDA" w:rsidRDefault="00E946F4" w:rsidP="00626890">
            <w:pPr>
              <w:spacing w:before="40" w:after="40"/>
              <w:ind w:left="-108"/>
              <w:rPr>
                <w:sz w:val="20"/>
                <w:szCs w:val="20"/>
              </w:rPr>
            </w:pPr>
          </w:p>
        </w:tc>
        <w:tc>
          <w:tcPr>
            <w:tcW w:w="3456" w:type="dxa"/>
          </w:tcPr>
          <w:p w14:paraId="591AB1AE" w14:textId="77777777" w:rsidR="00E946F4" w:rsidRPr="008A6EDA" w:rsidRDefault="00E946F4" w:rsidP="00626890">
            <w:pPr>
              <w:spacing w:before="40" w:after="40"/>
              <w:ind w:left="-108"/>
              <w:rPr>
                <w:sz w:val="20"/>
                <w:szCs w:val="20"/>
              </w:rPr>
            </w:pPr>
          </w:p>
        </w:tc>
      </w:tr>
    </w:tbl>
    <w:p w14:paraId="7947D34A" w14:textId="77777777" w:rsidR="00E946F4" w:rsidRPr="00701002" w:rsidRDefault="00E946F4" w:rsidP="00E946F4">
      <w:pPr>
        <w:spacing w:before="40" w:after="240"/>
        <w:rPr>
          <w:b/>
          <w:i/>
        </w:rPr>
      </w:pPr>
      <w:r w:rsidRPr="00701002">
        <w:rPr>
          <w:b/>
          <w:i/>
        </w:rPr>
        <w:t xml:space="preserve">Note: This table </w:t>
      </w:r>
      <w:r>
        <w:rPr>
          <w:b/>
          <w:i/>
        </w:rPr>
        <w:t>will</w:t>
      </w:r>
      <w:r w:rsidRPr="00701002">
        <w:rPr>
          <w:b/>
          <w:i/>
        </w:rPr>
        <w:t xml:space="preserve"> be revise</w:t>
      </w:r>
      <w:r>
        <w:rPr>
          <w:b/>
          <w:i/>
        </w:rPr>
        <w:t>d</w:t>
      </w:r>
      <w:r w:rsidRPr="00701002">
        <w:rPr>
          <w:b/>
          <w:i/>
        </w:rPr>
        <w:t xml:space="preserve"> above after focused formative research has been done.  </w:t>
      </w:r>
    </w:p>
    <w:p w14:paraId="5381A79B" w14:textId="77777777" w:rsidR="00E946F4" w:rsidRDefault="00E946F4" w:rsidP="00E946F4">
      <w:pPr>
        <w:pStyle w:val="ListParagraph"/>
        <w:numPr>
          <w:ilvl w:val="0"/>
          <w:numId w:val="20"/>
        </w:numPr>
        <w:ind w:left="337"/>
        <w:rPr>
          <w:b/>
          <w:i/>
        </w:rPr>
      </w:pPr>
      <w:r w:rsidRPr="008429FD">
        <w:rPr>
          <w:b/>
          <w:i/>
          <w:u w:val="single"/>
        </w:rPr>
        <w:t>Non-communication</w:t>
      </w:r>
      <w:r>
        <w:rPr>
          <w:b/>
          <w:i/>
        </w:rPr>
        <w:t xml:space="preserve"> activities and services to reach priority groups and influencers (including incentives and subsidies):</w:t>
      </w:r>
    </w:p>
    <w:p w14:paraId="3007CA8A" w14:textId="77777777" w:rsidR="00E946F4" w:rsidRDefault="00E946F4" w:rsidP="00E946F4">
      <w:pPr>
        <w:pStyle w:val="ListParagraph"/>
        <w:ind w:left="337"/>
        <w:rPr>
          <w:b/>
          <w:i/>
        </w:rPr>
      </w:pPr>
    </w:p>
    <w:p w14:paraId="35F1D2D2" w14:textId="77777777" w:rsidR="00E946F4" w:rsidRDefault="00E946F4" w:rsidP="00E946F4">
      <w:pPr>
        <w:pStyle w:val="ListParagraph"/>
        <w:ind w:left="337"/>
        <w:rPr>
          <w:b/>
          <w:i/>
        </w:rPr>
      </w:pPr>
    </w:p>
    <w:p w14:paraId="19318F18" w14:textId="77777777" w:rsidR="00E946F4" w:rsidRPr="00E946F4" w:rsidRDefault="00E946F4" w:rsidP="00E946F4">
      <w:pPr>
        <w:pStyle w:val="ListParagraph"/>
        <w:numPr>
          <w:ilvl w:val="0"/>
          <w:numId w:val="20"/>
        </w:numPr>
        <w:ind w:left="337"/>
        <w:rPr>
          <w:b/>
          <w:i/>
        </w:rPr>
      </w:pPr>
      <w:r w:rsidRPr="00E946F4">
        <w:rPr>
          <w:b/>
          <w:i/>
        </w:rPr>
        <w:t>Communication channels (including messengers) and communication activities to reach priority groups and influencers:</w:t>
      </w:r>
    </w:p>
    <w:p w14:paraId="1D4B462A" w14:textId="77777777" w:rsidR="00E946F4" w:rsidRPr="00E946F4" w:rsidRDefault="00E946F4" w:rsidP="00E946F4">
      <w:pPr>
        <w:pStyle w:val="ListParagraph"/>
        <w:ind w:left="337"/>
        <w:rPr>
          <w:b/>
          <w:i/>
        </w:rPr>
      </w:pPr>
    </w:p>
    <w:p w14:paraId="6BCF86CE" w14:textId="77777777" w:rsidR="00E946F4" w:rsidRPr="00E946F4" w:rsidRDefault="00E946F4" w:rsidP="00E946F4">
      <w:pPr>
        <w:rPr>
          <w:b/>
          <w:i/>
          <w:sz w:val="13"/>
          <w:szCs w:val="13"/>
        </w:rPr>
      </w:pPr>
    </w:p>
    <w:p w14:paraId="13738CF7" w14:textId="77777777" w:rsidR="00E946F4" w:rsidRPr="00E946F4" w:rsidRDefault="00E946F4" w:rsidP="00E946F4">
      <w:pPr>
        <w:pStyle w:val="ListParagraph"/>
        <w:numPr>
          <w:ilvl w:val="0"/>
          <w:numId w:val="20"/>
        </w:numPr>
        <w:ind w:left="337"/>
        <w:rPr>
          <w:b/>
          <w:i/>
        </w:rPr>
      </w:pPr>
      <w:r w:rsidRPr="00E946F4">
        <w:rPr>
          <w:b/>
          <w:i/>
        </w:rPr>
        <w:t>Media and materials used:</w:t>
      </w:r>
    </w:p>
    <w:p w14:paraId="52F3AA95" w14:textId="77777777" w:rsidR="00E946F4" w:rsidRPr="00E946F4" w:rsidRDefault="00E946F4" w:rsidP="00E946F4">
      <w:pPr>
        <w:pStyle w:val="ListParagraph"/>
        <w:ind w:left="337"/>
        <w:rPr>
          <w:b/>
          <w:i/>
        </w:rPr>
      </w:pPr>
    </w:p>
    <w:p w14:paraId="68E40193" w14:textId="77777777" w:rsidR="00E946F4" w:rsidRPr="00E946F4" w:rsidRDefault="00E946F4" w:rsidP="00E946F4">
      <w:pPr>
        <w:rPr>
          <w:b/>
          <w:i/>
          <w:sz w:val="13"/>
          <w:szCs w:val="13"/>
        </w:rPr>
      </w:pPr>
    </w:p>
    <w:p w14:paraId="0E1D5061" w14:textId="77777777" w:rsidR="00E946F4" w:rsidRDefault="00E946F4" w:rsidP="00E946F4">
      <w:pPr>
        <w:pStyle w:val="ListParagraph"/>
        <w:numPr>
          <w:ilvl w:val="0"/>
          <w:numId w:val="20"/>
        </w:numPr>
        <w:spacing w:before="160" w:after="100"/>
        <w:ind w:left="337"/>
      </w:pPr>
      <w:r w:rsidRPr="00E946F4">
        <w:rPr>
          <w:b/>
          <w:i/>
        </w:rPr>
        <w:t>Pl</w:t>
      </w:r>
      <w:r w:rsidRPr="00AA417E">
        <w:rPr>
          <w:b/>
          <w:i/>
        </w:rPr>
        <w:t>anned focused formative research:</w:t>
      </w:r>
      <w:r>
        <w:t> </w:t>
      </w:r>
    </w:p>
    <w:p w14:paraId="10F6D18E" w14:textId="77777777" w:rsidR="00AA417E" w:rsidRDefault="00AA417E">
      <w:pPr>
        <w:sectPr w:rsidR="00AA417E" w:rsidSect="00C72C03">
          <w:headerReference w:type="default" r:id="rId10"/>
          <w:type w:val="continuous"/>
          <w:pgSz w:w="12240" w:h="15840"/>
          <w:pgMar w:top="1440" w:right="1440" w:bottom="1440" w:left="1440" w:header="720" w:footer="720" w:gutter="0"/>
          <w:cols w:space="720"/>
          <w:docGrid w:linePitch="360"/>
        </w:sectPr>
      </w:pPr>
    </w:p>
    <w:p w14:paraId="6CF34F98" w14:textId="77777777" w:rsidR="00AA417E" w:rsidRDefault="00AA417E" w:rsidP="00AA417E">
      <w:pPr>
        <w:pStyle w:val="Heading1"/>
        <w:spacing w:before="0" w:after="120"/>
      </w:pPr>
      <w:r>
        <w:lastRenderedPageBreak/>
        <w:t>An SBC Strategy Example</w:t>
      </w:r>
    </w:p>
    <w:p w14:paraId="23F4E521" w14:textId="4382B3CE" w:rsidR="00AA417E" w:rsidRDefault="00AA417E" w:rsidP="00AA417E">
      <w:pPr>
        <w:rPr>
          <w:b/>
          <w:i/>
          <w:sz w:val="28"/>
        </w:rPr>
      </w:pPr>
      <w:r>
        <w:t xml:space="preserve">Let’s now look at an example of a </w:t>
      </w:r>
      <w:r w:rsidRPr="005B4664">
        <w:rPr>
          <w:b/>
        </w:rPr>
        <w:t>completed SBC Strategy document</w:t>
      </w:r>
      <w:r>
        <w:t xml:space="preserve">, including the table of promoted practices for two practices.  </w:t>
      </w:r>
    </w:p>
    <w:p w14:paraId="0506E202" w14:textId="77777777" w:rsidR="00AA417E" w:rsidRDefault="00AA417E" w:rsidP="00CD6200">
      <w:pPr>
        <w:jc w:val="center"/>
        <w:rPr>
          <w:b/>
          <w:i/>
          <w:sz w:val="28"/>
        </w:rPr>
      </w:pPr>
    </w:p>
    <w:p w14:paraId="314130D8" w14:textId="77777777" w:rsidR="00BC3AB5" w:rsidRPr="00CD6200" w:rsidRDefault="00BC3AB5" w:rsidP="00CD6200">
      <w:pPr>
        <w:jc w:val="center"/>
        <w:rPr>
          <w:b/>
          <w:i/>
          <w:sz w:val="28"/>
        </w:rPr>
      </w:pPr>
      <w:r w:rsidRPr="00CD6200">
        <w:rPr>
          <w:b/>
          <w:i/>
          <w:sz w:val="28"/>
        </w:rPr>
        <w:t xml:space="preserve">Social &amp; Behavior Change Strategy </w:t>
      </w:r>
      <w:r>
        <w:rPr>
          <w:b/>
          <w:i/>
          <w:sz w:val="28"/>
        </w:rPr>
        <w:t>(Example):  Agrizimbo / Zimgreen Project</w:t>
      </w:r>
    </w:p>
    <w:p w14:paraId="2CFB9594" w14:textId="77777777" w:rsidR="00BC3AB5" w:rsidRPr="009D125E" w:rsidRDefault="00BC3AB5" w:rsidP="00E22547">
      <w:pPr>
        <w:rPr>
          <w:b/>
          <w:i/>
          <w:sz w:val="16"/>
          <w:szCs w:val="16"/>
        </w:rPr>
      </w:pPr>
    </w:p>
    <w:p w14:paraId="00943B84" w14:textId="77777777" w:rsidR="003C4748" w:rsidRPr="00CD6200" w:rsidRDefault="003C4748" w:rsidP="009D125E">
      <w:pPr>
        <w:pStyle w:val="ListParagraph"/>
        <w:numPr>
          <w:ilvl w:val="0"/>
          <w:numId w:val="14"/>
        </w:numPr>
        <w:ind w:left="360"/>
        <w:rPr>
          <w:b/>
          <w:i/>
        </w:rPr>
      </w:pPr>
      <w:r>
        <w:rPr>
          <w:b/>
          <w:i/>
        </w:rPr>
        <w:t>Initial formative research conducted initially:</w:t>
      </w:r>
    </w:p>
    <w:p w14:paraId="51BBDDFD" w14:textId="2B121107" w:rsidR="003C4748" w:rsidRPr="00E64170" w:rsidRDefault="003C4748" w:rsidP="009D125E">
      <w:pPr>
        <w:rPr>
          <w:sz w:val="22"/>
          <w:szCs w:val="22"/>
        </w:rPr>
      </w:pPr>
      <w:r w:rsidRPr="00E71778">
        <w:rPr>
          <w:sz w:val="22"/>
          <w:szCs w:val="22"/>
        </w:rPr>
        <w:t xml:space="preserve">In order to inform this SBC strategy, we conducted three focus group discussions with male farmers and three with female farmers (separately).  We also conducted two focus groups of small-scale buyers.  Following that, we conducted </w:t>
      </w:r>
      <w:r w:rsidR="003D1DA6">
        <w:rPr>
          <w:sz w:val="22"/>
          <w:szCs w:val="22"/>
        </w:rPr>
        <w:t>priority</w:t>
      </w:r>
      <w:r w:rsidRPr="00E71778">
        <w:rPr>
          <w:sz w:val="22"/>
          <w:szCs w:val="22"/>
        </w:rPr>
        <w:t xml:space="preserve"> informant interviews with irrigation committee members, women’s group members, facilitators of savings groups, government extension workers, Agrizimbo staff, and local community leaders.  </w:t>
      </w:r>
    </w:p>
    <w:p w14:paraId="2F40251A" w14:textId="77777777" w:rsidR="003C4748" w:rsidRPr="00E64170" w:rsidRDefault="003C4748" w:rsidP="009D125E">
      <w:pPr>
        <w:rPr>
          <w:b/>
          <w:i/>
        </w:rPr>
      </w:pPr>
      <w:r w:rsidRPr="00E64170">
        <w:rPr>
          <w:b/>
          <w:i/>
        </w:rPr>
        <w:t>Table of Promoted Practices</w:t>
      </w:r>
    </w:p>
    <w:tbl>
      <w:tblPr>
        <w:tblStyle w:val="TableGrid"/>
        <w:tblW w:w="14230" w:type="dxa"/>
        <w:tblLook w:val="04A0" w:firstRow="1" w:lastRow="0" w:firstColumn="1" w:lastColumn="0" w:noHBand="0" w:noVBand="1"/>
      </w:tblPr>
      <w:tblGrid>
        <w:gridCol w:w="1678"/>
        <w:gridCol w:w="4468"/>
        <w:gridCol w:w="4467"/>
        <w:gridCol w:w="1816"/>
        <w:gridCol w:w="1801"/>
      </w:tblGrid>
      <w:tr w:rsidR="003C4748" w:rsidRPr="009D125E" w14:paraId="563309A9" w14:textId="77777777" w:rsidTr="00A454CB">
        <w:trPr>
          <w:tblHeader/>
        </w:trPr>
        <w:tc>
          <w:tcPr>
            <w:tcW w:w="1676" w:type="dxa"/>
            <w:shd w:val="clear" w:color="auto" w:fill="BFBFBF" w:themeFill="background1" w:themeFillShade="BF"/>
            <w:vAlign w:val="center"/>
          </w:tcPr>
          <w:p w14:paraId="4ADC34DB" w14:textId="77777777" w:rsidR="003C4748" w:rsidRPr="009D125E" w:rsidRDefault="003C4748" w:rsidP="009D125E">
            <w:pPr>
              <w:jc w:val="center"/>
              <w:rPr>
                <w:b/>
                <w:i/>
                <w:sz w:val="20"/>
                <w:szCs w:val="20"/>
              </w:rPr>
            </w:pPr>
            <w:r w:rsidRPr="009D125E">
              <w:rPr>
                <w:b/>
                <w:i/>
                <w:sz w:val="20"/>
                <w:szCs w:val="20"/>
              </w:rPr>
              <w:t>Element</w:t>
            </w:r>
          </w:p>
        </w:tc>
        <w:tc>
          <w:tcPr>
            <w:tcW w:w="4464" w:type="dxa"/>
            <w:shd w:val="clear" w:color="auto" w:fill="BFBFBF" w:themeFill="background1" w:themeFillShade="BF"/>
          </w:tcPr>
          <w:p w14:paraId="7CE48A4D" w14:textId="77777777" w:rsidR="003C4748" w:rsidRPr="009D125E" w:rsidRDefault="003C4748" w:rsidP="009D125E">
            <w:pPr>
              <w:widowControl w:val="0"/>
              <w:autoSpaceDE w:val="0"/>
              <w:autoSpaceDN w:val="0"/>
              <w:adjustRightInd w:val="0"/>
              <w:jc w:val="center"/>
              <w:rPr>
                <w:b/>
                <w:i/>
                <w:sz w:val="20"/>
                <w:szCs w:val="20"/>
              </w:rPr>
            </w:pPr>
            <w:r w:rsidRPr="009D125E">
              <w:rPr>
                <w:b/>
                <w:i/>
                <w:sz w:val="20"/>
                <w:szCs w:val="20"/>
              </w:rPr>
              <w:t>Practice #1</w:t>
            </w:r>
          </w:p>
        </w:tc>
        <w:tc>
          <w:tcPr>
            <w:tcW w:w="4464" w:type="dxa"/>
            <w:shd w:val="clear" w:color="auto" w:fill="BFBFBF" w:themeFill="background1" w:themeFillShade="BF"/>
          </w:tcPr>
          <w:p w14:paraId="669A9685" w14:textId="77777777" w:rsidR="003C4748" w:rsidRPr="009D125E" w:rsidRDefault="003C4748" w:rsidP="009D125E">
            <w:pPr>
              <w:widowControl w:val="0"/>
              <w:autoSpaceDE w:val="0"/>
              <w:autoSpaceDN w:val="0"/>
              <w:adjustRightInd w:val="0"/>
              <w:jc w:val="center"/>
              <w:rPr>
                <w:b/>
                <w:i/>
                <w:sz w:val="20"/>
                <w:szCs w:val="20"/>
              </w:rPr>
            </w:pPr>
            <w:r w:rsidRPr="009D125E">
              <w:rPr>
                <w:b/>
                <w:i/>
                <w:sz w:val="20"/>
                <w:szCs w:val="20"/>
              </w:rPr>
              <w:t>Practice #2</w:t>
            </w:r>
          </w:p>
        </w:tc>
        <w:tc>
          <w:tcPr>
            <w:tcW w:w="1815" w:type="dxa"/>
            <w:shd w:val="clear" w:color="auto" w:fill="BFBFBF" w:themeFill="background1" w:themeFillShade="BF"/>
          </w:tcPr>
          <w:p w14:paraId="538D518B" w14:textId="77777777" w:rsidR="003C4748" w:rsidRPr="009D125E" w:rsidRDefault="003C4748" w:rsidP="009D125E">
            <w:pPr>
              <w:widowControl w:val="0"/>
              <w:autoSpaceDE w:val="0"/>
              <w:autoSpaceDN w:val="0"/>
              <w:adjustRightInd w:val="0"/>
              <w:jc w:val="center"/>
              <w:rPr>
                <w:b/>
                <w:i/>
                <w:sz w:val="20"/>
                <w:szCs w:val="20"/>
              </w:rPr>
            </w:pPr>
            <w:r w:rsidRPr="009D125E">
              <w:rPr>
                <w:b/>
                <w:i/>
                <w:sz w:val="20"/>
                <w:szCs w:val="20"/>
              </w:rPr>
              <w:t>Practice #3</w:t>
            </w:r>
          </w:p>
        </w:tc>
        <w:tc>
          <w:tcPr>
            <w:tcW w:w="1800" w:type="dxa"/>
            <w:shd w:val="clear" w:color="auto" w:fill="BFBFBF" w:themeFill="background1" w:themeFillShade="BF"/>
          </w:tcPr>
          <w:p w14:paraId="6F7E2A8B" w14:textId="77777777" w:rsidR="003C4748" w:rsidRPr="009D125E" w:rsidRDefault="003C4748" w:rsidP="009D125E">
            <w:pPr>
              <w:widowControl w:val="0"/>
              <w:autoSpaceDE w:val="0"/>
              <w:autoSpaceDN w:val="0"/>
              <w:adjustRightInd w:val="0"/>
              <w:jc w:val="center"/>
              <w:rPr>
                <w:b/>
                <w:i/>
                <w:sz w:val="20"/>
                <w:szCs w:val="20"/>
              </w:rPr>
            </w:pPr>
            <w:r w:rsidRPr="009D125E">
              <w:rPr>
                <w:b/>
                <w:i/>
                <w:sz w:val="20"/>
                <w:szCs w:val="20"/>
              </w:rPr>
              <w:t>Practice #4</w:t>
            </w:r>
          </w:p>
        </w:tc>
      </w:tr>
      <w:tr w:rsidR="003C4748" w:rsidRPr="009D125E" w14:paraId="288C57C2" w14:textId="77777777" w:rsidTr="00A454CB">
        <w:tc>
          <w:tcPr>
            <w:tcW w:w="1676" w:type="dxa"/>
            <w:vAlign w:val="center"/>
          </w:tcPr>
          <w:p w14:paraId="7F067946" w14:textId="5619A77F" w:rsidR="003C4748" w:rsidRPr="009D125E" w:rsidRDefault="003D1DA6" w:rsidP="009D125E">
            <w:pPr>
              <w:pStyle w:val="ListParagraph"/>
              <w:numPr>
                <w:ilvl w:val="0"/>
                <w:numId w:val="14"/>
              </w:numPr>
              <w:ind w:left="239" w:hanging="270"/>
              <w:rPr>
                <w:b/>
                <w:i/>
                <w:sz w:val="20"/>
                <w:szCs w:val="20"/>
              </w:rPr>
            </w:pPr>
            <w:r>
              <w:rPr>
                <w:b/>
                <w:i/>
                <w:sz w:val="20"/>
                <w:szCs w:val="20"/>
              </w:rPr>
              <w:t>Priority</w:t>
            </w:r>
            <w:r w:rsidR="003C4748" w:rsidRPr="009D125E">
              <w:rPr>
                <w:b/>
                <w:i/>
                <w:sz w:val="20"/>
                <w:szCs w:val="20"/>
              </w:rPr>
              <w:t xml:space="preserve"> practices promoted</w:t>
            </w:r>
          </w:p>
        </w:tc>
        <w:tc>
          <w:tcPr>
            <w:tcW w:w="4464" w:type="dxa"/>
          </w:tcPr>
          <w:p w14:paraId="36676D50" w14:textId="77777777" w:rsidR="003C4748" w:rsidRPr="009D125E" w:rsidRDefault="003C4748" w:rsidP="009D125E">
            <w:pPr>
              <w:widowControl w:val="0"/>
              <w:autoSpaceDE w:val="0"/>
              <w:autoSpaceDN w:val="0"/>
              <w:adjustRightInd w:val="0"/>
              <w:rPr>
                <w:sz w:val="20"/>
                <w:szCs w:val="20"/>
              </w:rPr>
            </w:pPr>
            <w:r w:rsidRPr="009D125E">
              <w:rPr>
                <w:sz w:val="20"/>
                <w:szCs w:val="20"/>
              </w:rPr>
              <w:t>Adopt and maintain drip irrigation on the majority of land planted with bananas</w:t>
            </w:r>
          </w:p>
        </w:tc>
        <w:tc>
          <w:tcPr>
            <w:tcW w:w="4464" w:type="dxa"/>
          </w:tcPr>
          <w:p w14:paraId="38D96BB5" w14:textId="77777777" w:rsidR="003C4748" w:rsidRPr="009D125E" w:rsidRDefault="003C4748" w:rsidP="009D125E">
            <w:pPr>
              <w:widowControl w:val="0"/>
              <w:autoSpaceDE w:val="0"/>
              <w:autoSpaceDN w:val="0"/>
              <w:adjustRightInd w:val="0"/>
              <w:rPr>
                <w:sz w:val="20"/>
                <w:szCs w:val="20"/>
              </w:rPr>
            </w:pPr>
            <w:r w:rsidRPr="009D125E">
              <w:rPr>
                <w:sz w:val="20"/>
                <w:szCs w:val="20"/>
              </w:rPr>
              <w:t>Plant and sell or consume orange-fleshed sweet potato.</w:t>
            </w:r>
          </w:p>
        </w:tc>
        <w:tc>
          <w:tcPr>
            <w:tcW w:w="1815" w:type="dxa"/>
          </w:tcPr>
          <w:p w14:paraId="0805C9D6" w14:textId="77777777" w:rsidR="003C4748" w:rsidRPr="009D125E" w:rsidRDefault="003C4748" w:rsidP="009D125E">
            <w:pPr>
              <w:widowControl w:val="0"/>
              <w:autoSpaceDE w:val="0"/>
              <w:autoSpaceDN w:val="0"/>
              <w:adjustRightInd w:val="0"/>
              <w:rPr>
                <w:sz w:val="20"/>
                <w:szCs w:val="20"/>
              </w:rPr>
            </w:pPr>
          </w:p>
        </w:tc>
        <w:tc>
          <w:tcPr>
            <w:tcW w:w="1800" w:type="dxa"/>
          </w:tcPr>
          <w:p w14:paraId="611CCA5E" w14:textId="77777777" w:rsidR="003C4748" w:rsidRPr="009D125E" w:rsidRDefault="003C4748" w:rsidP="009D125E">
            <w:pPr>
              <w:widowControl w:val="0"/>
              <w:autoSpaceDE w:val="0"/>
              <w:autoSpaceDN w:val="0"/>
              <w:adjustRightInd w:val="0"/>
              <w:rPr>
                <w:sz w:val="20"/>
                <w:szCs w:val="20"/>
              </w:rPr>
            </w:pPr>
          </w:p>
        </w:tc>
      </w:tr>
      <w:tr w:rsidR="003C4748" w:rsidRPr="009D125E" w14:paraId="5DD365D8" w14:textId="77777777" w:rsidTr="00A454CB">
        <w:tc>
          <w:tcPr>
            <w:tcW w:w="1676" w:type="dxa"/>
            <w:vAlign w:val="center"/>
          </w:tcPr>
          <w:p w14:paraId="2B0F7EA0" w14:textId="77777777" w:rsidR="003C4748" w:rsidRPr="009D125E" w:rsidRDefault="003C4748" w:rsidP="009D125E">
            <w:pPr>
              <w:pStyle w:val="ListParagraph"/>
              <w:numPr>
                <w:ilvl w:val="0"/>
                <w:numId w:val="14"/>
              </w:numPr>
              <w:ind w:left="239" w:hanging="270"/>
              <w:rPr>
                <w:b/>
                <w:i/>
                <w:sz w:val="20"/>
                <w:szCs w:val="20"/>
              </w:rPr>
            </w:pPr>
            <w:r w:rsidRPr="009D125E">
              <w:rPr>
                <w:b/>
                <w:i/>
                <w:sz w:val="20"/>
                <w:szCs w:val="20"/>
              </w:rPr>
              <w:t>Priority Groups for Practice</w:t>
            </w:r>
          </w:p>
        </w:tc>
        <w:tc>
          <w:tcPr>
            <w:tcW w:w="4464" w:type="dxa"/>
          </w:tcPr>
          <w:p w14:paraId="0C798F1A" w14:textId="77777777" w:rsidR="003C4748" w:rsidRPr="009D125E" w:rsidRDefault="003C4748" w:rsidP="009D125E">
            <w:pPr>
              <w:widowControl w:val="0"/>
              <w:autoSpaceDE w:val="0"/>
              <w:autoSpaceDN w:val="0"/>
              <w:adjustRightInd w:val="0"/>
              <w:rPr>
                <w:sz w:val="20"/>
                <w:szCs w:val="20"/>
              </w:rPr>
            </w:pPr>
            <w:r w:rsidRPr="009D125E">
              <w:rPr>
                <w:sz w:val="20"/>
                <w:szCs w:val="20"/>
              </w:rPr>
              <w:t>Smallholder banana farmers</w:t>
            </w:r>
          </w:p>
        </w:tc>
        <w:tc>
          <w:tcPr>
            <w:tcW w:w="4464" w:type="dxa"/>
          </w:tcPr>
          <w:p w14:paraId="2E739D28" w14:textId="77777777" w:rsidR="003C4748" w:rsidRPr="009D125E" w:rsidRDefault="003C4748" w:rsidP="009D125E">
            <w:pPr>
              <w:widowControl w:val="0"/>
              <w:autoSpaceDE w:val="0"/>
              <w:autoSpaceDN w:val="0"/>
              <w:adjustRightInd w:val="0"/>
              <w:rPr>
                <w:sz w:val="20"/>
                <w:szCs w:val="20"/>
              </w:rPr>
            </w:pPr>
            <w:r w:rsidRPr="009D125E">
              <w:rPr>
                <w:sz w:val="20"/>
                <w:szCs w:val="20"/>
              </w:rPr>
              <w:t>Current growers of white-fleshed sweet potato.</w:t>
            </w:r>
          </w:p>
        </w:tc>
        <w:tc>
          <w:tcPr>
            <w:tcW w:w="1815" w:type="dxa"/>
          </w:tcPr>
          <w:p w14:paraId="2460D0AA" w14:textId="77777777" w:rsidR="003C4748" w:rsidRPr="009D125E" w:rsidRDefault="003C4748" w:rsidP="009D125E">
            <w:pPr>
              <w:widowControl w:val="0"/>
              <w:autoSpaceDE w:val="0"/>
              <w:autoSpaceDN w:val="0"/>
              <w:adjustRightInd w:val="0"/>
              <w:rPr>
                <w:sz w:val="20"/>
                <w:szCs w:val="20"/>
              </w:rPr>
            </w:pPr>
          </w:p>
        </w:tc>
        <w:tc>
          <w:tcPr>
            <w:tcW w:w="1800" w:type="dxa"/>
          </w:tcPr>
          <w:p w14:paraId="3131C806" w14:textId="77777777" w:rsidR="003C4748" w:rsidRPr="009D125E" w:rsidRDefault="003C4748" w:rsidP="009D125E">
            <w:pPr>
              <w:widowControl w:val="0"/>
              <w:autoSpaceDE w:val="0"/>
              <w:autoSpaceDN w:val="0"/>
              <w:adjustRightInd w:val="0"/>
              <w:rPr>
                <w:sz w:val="20"/>
                <w:szCs w:val="20"/>
              </w:rPr>
            </w:pPr>
          </w:p>
        </w:tc>
      </w:tr>
      <w:tr w:rsidR="003C4748" w:rsidRPr="009D125E" w14:paraId="2F413BFF" w14:textId="77777777" w:rsidTr="00A454CB">
        <w:tc>
          <w:tcPr>
            <w:tcW w:w="1676" w:type="dxa"/>
            <w:vAlign w:val="center"/>
          </w:tcPr>
          <w:p w14:paraId="11F6FD3E" w14:textId="77777777" w:rsidR="003C4748" w:rsidRPr="009D125E" w:rsidRDefault="003C4748" w:rsidP="003C4748">
            <w:pPr>
              <w:pStyle w:val="ListParagraph"/>
              <w:numPr>
                <w:ilvl w:val="0"/>
                <w:numId w:val="14"/>
              </w:numPr>
              <w:ind w:left="239" w:hanging="270"/>
              <w:rPr>
                <w:b/>
                <w:i/>
                <w:sz w:val="20"/>
                <w:szCs w:val="20"/>
              </w:rPr>
            </w:pPr>
            <w:r w:rsidRPr="009D125E">
              <w:rPr>
                <w:b/>
                <w:i/>
                <w:sz w:val="20"/>
                <w:szCs w:val="20"/>
              </w:rPr>
              <w:t>Estimated baseline adoption:</w:t>
            </w:r>
          </w:p>
        </w:tc>
        <w:tc>
          <w:tcPr>
            <w:tcW w:w="4464" w:type="dxa"/>
          </w:tcPr>
          <w:p w14:paraId="4B5DEAF8" w14:textId="77777777" w:rsidR="003C4748" w:rsidRPr="009D125E" w:rsidRDefault="003C4748" w:rsidP="00A454CB">
            <w:pPr>
              <w:widowControl w:val="0"/>
              <w:autoSpaceDE w:val="0"/>
              <w:autoSpaceDN w:val="0"/>
              <w:adjustRightInd w:val="0"/>
              <w:spacing w:before="40" w:after="40"/>
              <w:rPr>
                <w:sz w:val="20"/>
                <w:szCs w:val="20"/>
              </w:rPr>
            </w:pPr>
            <w:r w:rsidRPr="009D125E">
              <w:rPr>
                <w:sz w:val="20"/>
                <w:szCs w:val="20"/>
              </w:rPr>
              <w:t>Given data from the region, we estimate that &lt;15% of farmers are currently using drip irrigation on the majority of land planted with bananas.</w:t>
            </w:r>
          </w:p>
        </w:tc>
        <w:tc>
          <w:tcPr>
            <w:tcW w:w="4464" w:type="dxa"/>
          </w:tcPr>
          <w:p w14:paraId="6D0C15D1" w14:textId="77777777" w:rsidR="003C4748" w:rsidRPr="009D125E" w:rsidRDefault="003C4748" w:rsidP="00A454CB">
            <w:pPr>
              <w:widowControl w:val="0"/>
              <w:autoSpaceDE w:val="0"/>
              <w:autoSpaceDN w:val="0"/>
              <w:adjustRightInd w:val="0"/>
              <w:spacing w:before="40" w:after="40"/>
              <w:rPr>
                <w:sz w:val="20"/>
                <w:szCs w:val="20"/>
              </w:rPr>
            </w:pPr>
            <w:r w:rsidRPr="009D125E">
              <w:rPr>
                <w:sz w:val="20"/>
                <w:szCs w:val="20"/>
              </w:rPr>
              <w:t>Given data from the region, we estimate that about 10% of farmers are currently planting and selling OFSP, and &lt;5% of families are consuming OFSP.</w:t>
            </w:r>
          </w:p>
        </w:tc>
        <w:tc>
          <w:tcPr>
            <w:tcW w:w="1815" w:type="dxa"/>
          </w:tcPr>
          <w:p w14:paraId="03ADD815" w14:textId="77777777" w:rsidR="003C4748" w:rsidRPr="009D125E" w:rsidRDefault="003C4748" w:rsidP="00A454CB">
            <w:pPr>
              <w:widowControl w:val="0"/>
              <w:autoSpaceDE w:val="0"/>
              <w:autoSpaceDN w:val="0"/>
              <w:adjustRightInd w:val="0"/>
              <w:spacing w:before="40" w:after="40"/>
              <w:rPr>
                <w:sz w:val="20"/>
                <w:szCs w:val="20"/>
              </w:rPr>
            </w:pPr>
          </w:p>
        </w:tc>
        <w:tc>
          <w:tcPr>
            <w:tcW w:w="1800" w:type="dxa"/>
          </w:tcPr>
          <w:p w14:paraId="3F47597F" w14:textId="77777777" w:rsidR="003C4748" w:rsidRPr="009D125E" w:rsidRDefault="003C4748" w:rsidP="00A454CB">
            <w:pPr>
              <w:widowControl w:val="0"/>
              <w:autoSpaceDE w:val="0"/>
              <w:autoSpaceDN w:val="0"/>
              <w:adjustRightInd w:val="0"/>
              <w:spacing w:before="40" w:after="40"/>
              <w:rPr>
                <w:sz w:val="20"/>
                <w:szCs w:val="20"/>
              </w:rPr>
            </w:pPr>
          </w:p>
        </w:tc>
      </w:tr>
      <w:tr w:rsidR="003C4748" w:rsidRPr="009D125E" w14:paraId="1A6B7BC6" w14:textId="77777777" w:rsidTr="00A454CB">
        <w:tc>
          <w:tcPr>
            <w:tcW w:w="1676" w:type="dxa"/>
            <w:vAlign w:val="center"/>
          </w:tcPr>
          <w:p w14:paraId="74A77DD3" w14:textId="77777777" w:rsidR="003C4748" w:rsidRPr="009D125E" w:rsidRDefault="003C4748" w:rsidP="003C4748">
            <w:pPr>
              <w:pStyle w:val="ListParagraph"/>
              <w:numPr>
                <w:ilvl w:val="0"/>
                <w:numId w:val="14"/>
              </w:numPr>
              <w:ind w:left="239" w:hanging="270"/>
              <w:rPr>
                <w:b/>
                <w:i/>
                <w:sz w:val="20"/>
                <w:szCs w:val="20"/>
              </w:rPr>
            </w:pPr>
            <w:r w:rsidRPr="009D125E">
              <w:rPr>
                <w:b/>
                <w:i/>
                <w:sz w:val="20"/>
                <w:szCs w:val="20"/>
              </w:rPr>
              <w:t>Presumed Influencers (positive and negative)</w:t>
            </w:r>
          </w:p>
        </w:tc>
        <w:tc>
          <w:tcPr>
            <w:tcW w:w="4464" w:type="dxa"/>
          </w:tcPr>
          <w:p w14:paraId="5892FFD6" w14:textId="77777777" w:rsidR="003C4748" w:rsidRPr="009D125E" w:rsidRDefault="003C4748" w:rsidP="003C4748">
            <w:pPr>
              <w:pStyle w:val="ListParagraph"/>
              <w:numPr>
                <w:ilvl w:val="0"/>
                <w:numId w:val="10"/>
              </w:numPr>
              <w:spacing w:before="40" w:after="40"/>
              <w:ind w:left="72" w:hanging="180"/>
              <w:rPr>
                <w:color w:val="000000" w:themeColor="text1"/>
                <w:sz w:val="20"/>
                <w:szCs w:val="20"/>
              </w:rPr>
            </w:pPr>
            <w:r w:rsidRPr="009D125E">
              <w:rPr>
                <w:color w:val="000000" w:themeColor="text1"/>
                <w:sz w:val="20"/>
                <w:szCs w:val="20"/>
              </w:rPr>
              <w:t>Agrizimbo extensionists (+)</w:t>
            </w:r>
          </w:p>
          <w:p w14:paraId="1A6D9C12" w14:textId="77777777" w:rsidR="003C4748" w:rsidRPr="009D125E" w:rsidRDefault="003C4748" w:rsidP="003C4748">
            <w:pPr>
              <w:pStyle w:val="ListParagraph"/>
              <w:numPr>
                <w:ilvl w:val="0"/>
                <w:numId w:val="10"/>
              </w:numPr>
              <w:spacing w:before="40" w:after="40"/>
              <w:ind w:left="72" w:hanging="180"/>
              <w:rPr>
                <w:sz w:val="20"/>
                <w:szCs w:val="20"/>
              </w:rPr>
            </w:pPr>
            <w:r w:rsidRPr="009D125E">
              <w:rPr>
                <w:color w:val="000000" w:themeColor="text1"/>
                <w:sz w:val="20"/>
                <w:szCs w:val="20"/>
              </w:rPr>
              <w:t>leaders of savings groups (+)</w:t>
            </w:r>
          </w:p>
          <w:p w14:paraId="7A092485" w14:textId="77777777" w:rsidR="003C4748" w:rsidRPr="009D125E" w:rsidRDefault="003C4748" w:rsidP="003C4748">
            <w:pPr>
              <w:pStyle w:val="ListParagraph"/>
              <w:numPr>
                <w:ilvl w:val="0"/>
                <w:numId w:val="10"/>
              </w:numPr>
              <w:spacing w:before="40" w:after="40"/>
              <w:ind w:left="72" w:hanging="180"/>
              <w:rPr>
                <w:sz w:val="20"/>
                <w:szCs w:val="20"/>
              </w:rPr>
            </w:pPr>
            <w:r w:rsidRPr="009D125E">
              <w:rPr>
                <w:color w:val="000000" w:themeColor="text1"/>
                <w:sz w:val="20"/>
                <w:szCs w:val="20"/>
              </w:rPr>
              <w:t>small-scale buyers (+)</w:t>
            </w:r>
          </w:p>
          <w:p w14:paraId="4BCAF52E" w14:textId="77777777" w:rsidR="003C4748" w:rsidRPr="009D125E" w:rsidRDefault="003C4748" w:rsidP="003C4748">
            <w:pPr>
              <w:pStyle w:val="ListParagraph"/>
              <w:numPr>
                <w:ilvl w:val="0"/>
                <w:numId w:val="10"/>
              </w:numPr>
              <w:spacing w:before="40" w:after="40"/>
              <w:ind w:left="72" w:hanging="180"/>
              <w:rPr>
                <w:sz w:val="20"/>
                <w:szCs w:val="20"/>
              </w:rPr>
            </w:pPr>
            <w:r w:rsidRPr="009D125E">
              <w:rPr>
                <w:rFonts w:cs="Helvetica"/>
                <w:color w:val="353535"/>
                <w:sz w:val="20"/>
                <w:szCs w:val="20"/>
              </w:rPr>
              <w:t>fathers, fathers-in-law and other older farmers who had used drop irrigation many years ago (-)</w:t>
            </w:r>
          </w:p>
          <w:p w14:paraId="442CD115" w14:textId="77777777" w:rsidR="003C4748" w:rsidRPr="009D125E" w:rsidRDefault="003C4748" w:rsidP="003C4748">
            <w:pPr>
              <w:pStyle w:val="ListParagraph"/>
              <w:numPr>
                <w:ilvl w:val="0"/>
                <w:numId w:val="10"/>
              </w:numPr>
              <w:spacing w:before="40" w:after="40"/>
              <w:ind w:left="72" w:hanging="180"/>
              <w:rPr>
                <w:sz w:val="20"/>
                <w:szCs w:val="20"/>
              </w:rPr>
            </w:pPr>
            <w:r w:rsidRPr="009D125E">
              <w:rPr>
                <w:rFonts w:cs="Helvetica"/>
                <w:color w:val="353535"/>
                <w:sz w:val="20"/>
                <w:szCs w:val="20"/>
              </w:rPr>
              <w:t>existing irrigation committee members (-); and</w:t>
            </w:r>
          </w:p>
          <w:p w14:paraId="065DF7A3" w14:textId="77777777" w:rsidR="003C4748" w:rsidRPr="009D125E" w:rsidRDefault="003C4748" w:rsidP="003C4748">
            <w:pPr>
              <w:pStyle w:val="ListParagraph"/>
              <w:numPr>
                <w:ilvl w:val="0"/>
                <w:numId w:val="10"/>
              </w:numPr>
              <w:spacing w:before="40" w:after="40"/>
              <w:ind w:left="72" w:hanging="180"/>
              <w:rPr>
                <w:sz w:val="20"/>
                <w:szCs w:val="20"/>
              </w:rPr>
            </w:pPr>
            <w:r w:rsidRPr="009D125E">
              <w:rPr>
                <w:rFonts w:cs="Helvetica"/>
                <w:color w:val="353535"/>
                <w:sz w:val="20"/>
                <w:szCs w:val="20"/>
              </w:rPr>
              <w:t>members of women’s groups (-)</w:t>
            </w:r>
          </w:p>
        </w:tc>
        <w:tc>
          <w:tcPr>
            <w:tcW w:w="4464" w:type="dxa"/>
          </w:tcPr>
          <w:p w14:paraId="5DF1D5FF" w14:textId="77777777" w:rsidR="003C4748" w:rsidRPr="009D125E" w:rsidRDefault="003C4748" w:rsidP="003C4748">
            <w:pPr>
              <w:pStyle w:val="ListParagraph"/>
              <w:numPr>
                <w:ilvl w:val="0"/>
                <w:numId w:val="10"/>
              </w:numPr>
              <w:spacing w:before="40" w:after="40"/>
              <w:ind w:left="72" w:hanging="180"/>
              <w:rPr>
                <w:color w:val="000000" w:themeColor="text1"/>
                <w:sz w:val="20"/>
                <w:szCs w:val="20"/>
              </w:rPr>
            </w:pPr>
            <w:r w:rsidRPr="009D125E">
              <w:rPr>
                <w:color w:val="000000" w:themeColor="text1"/>
                <w:sz w:val="20"/>
                <w:szCs w:val="20"/>
              </w:rPr>
              <w:t>Agrizimbo extensionists (+)</w:t>
            </w:r>
          </w:p>
          <w:p w14:paraId="21AB70CE" w14:textId="77777777" w:rsidR="003C4748" w:rsidRPr="009D125E" w:rsidRDefault="003C4748" w:rsidP="003C4748">
            <w:pPr>
              <w:pStyle w:val="ListParagraph"/>
              <w:numPr>
                <w:ilvl w:val="0"/>
                <w:numId w:val="10"/>
              </w:numPr>
              <w:spacing w:before="40" w:after="40"/>
              <w:ind w:left="72" w:hanging="180"/>
              <w:rPr>
                <w:sz w:val="20"/>
                <w:szCs w:val="20"/>
              </w:rPr>
            </w:pPr>
            <w:r w:rsidRPr="009D125E">
              <w:rPr>
                <w:color w:val="000000" w:themeColor="text1"/>
                <w:sz w:val="20"/>
                <w:szCs w:val="20"/>
              </w:rPr>
              <w:t>small-scale buyers (+)</w:t>
            </w:r>
          </w:p>
          <w:p w14:paraId="49134828" w14:textId="77777777" w:rsidR="003C4748" w:rsidRPr="009D125E" w:rsidRDefault="003C4748" w:rsidP="003C4748">
            <w:pPr>
              <w:pStyle w:val="ListParagraph"/>
              <w:numPr>
                <w:ilvl w:val="0"/>
                <w:numId w:val="10"/>
              </w:numPr>
              <w:spacing w:before="40" w:after="40"/>
              <w:ind w:left="72" w:hanging="180"/>
              <w:rPr>
                <w:sz w:val="20"/>
                <w:szCs w:val="20"/>
              </w:rPr>
            </w:pPr>
            <w:r w:rsidRPr="009D125E">
              <w:rPr>
                <w:rFonts w:cs="Helvetica"/>
                <w:color w:val="353535"/>
                <w:sz w:val="20"/>
                <w:szCs w:val="20"/>
              </w:rPr>
              <w:t>health facility staff and CHWs (+)</w:t>
            </w:r>
          </w:p>
          <w:p w14:paraId="03C3FEA7" w14:textId="77777777" w:rsidR="003C4748" w:rsidRPr="009D125E" w:rsidRDefault="003C4748" w:rsidP="003C4748">
            <w:pPr>
              <w:pStyle w:val="ListParagraph"/>
              <w:numPr>
                <w:ilvl w:val="0"/>
                <w:numId w:val="10"/>
              </w:numPr>
              <w:spacing w:before="40" w:after="40"/>
              <w:ind w:left="72" w:hanging="180"/>
              <w:rPr>
                <w:sz w:val="20"/>
                <w:szCs w:val="20"/>
              </w:rPr>
            </w:pPr>
            <w:r w:rsidRPr="009D125E">
              <w:rPr>
                <w:rFonts w:cs="Helvetica"/>
                <w:color w:val="353535"/>
                <w:sz w:val="20"/>
                <w:szCs w:val="20"/>
              </w:rPr>
              <w:t>leaders of savings groups (+)</w:t>
            </w:r>
          </w:p>
          <w:p w14:paraId="110CF129" w14:textId="77777777" w:rsidR="003C4748" w:rsidRPr="009D125E" w:rsidRDefault="003C4748" w:rsidP="003C4748">
            <w:pPr>
              <w:pStyle w:val="ListParagraph"/>
              <w:numPr>
                <w:ilvl w:val="0"/>
                <w:numId w:val="10"/>
              </w:numPr>
              <w:spacing w:before="40" w:after="40"/>
              <w:ind w:left="72" w:hanging="180"/>
              <w:rPr>
                <w:sz w:val="20"/>
                <w:szCs w:val="20"/>
              </w:rPr>
            </w:pPr>
            <w:r w:rsidRPr="009D125E">
              <w:rPr>
                <w:rFonts w:cs="Helvetica"/>
                <w:color w:val="353535"/>
                <w:sz w:val="20"/>
                <w:szCs w:val="20"/>
              </w:rPr>
              <w:t>Older farmers who grow sweet potato (-)</w:t>
            </w:r>
          </w:p>
        </w:tc>
        <w:tc>
          <w:tcPr>
            <w:tcW w:w="1815" w:type="dxa"/>
          </w:tcPr>
          <w:p w14:paraId="388C76FB" w14:textId="77777777" w:rsidR="003C4748" w:rsidRPr="009D125E" w:rsidRDefault="003C4748" w:rsidP="00A454CB">
            <w:pPr>
              <w:spacing w:before="40" w:after="40"/>
              <w:ind w:left="-108"/>
              <w:rPr>
                <w:rFonts w:ascii="Calibri" w:hAnsi="Calibri"/>
                <w:color w:val="000000" w:themeColor="text1"/>
                <w:sz w:val="20"/>
                <w:szCs w:val="20"/>
              </w:rPr>
            </w:pPr>
          </w:p>
        </w:tc>
        <w:tc>
          <w:tcPr>
            <w:tcW w:w="1800" w:type="dxa"/>
          </w:tcPr>
          <w:p w14:paraId="7FBD40CA" w14:textId="77777777" w:rsidR="003C4748" w:rsidRPr="009D125E" w:rsidRDefault="003C4748" w:rsidP="00A454CB">
            <w:pPr>
              <w:spacing w:before="40" w:after="40"/>
              <w:ind w:left="-108"/>
              <w:rPr>
                <w:rFonts w:ascii="Calibri" w:hAnsi="Calibri"/>
                <w:color w:val="000000" w:themeColor="text1"/>
                <w:sz w:val="20"/>
                <w:szCs w:val="20"/>
              </w:rPr>
            </w:pPr>
          </w:p>
        </w:tc>
      </w:tr>
      <w:tr w:rsidR="003C4748" w:rsidRPr="009D125E" w14:paraId="6667FCA3" w14:textId="77777777" w:rsidTr="00A454CB">
        <w:tc>
          <w:tcPr>
            <w:tcW w:w="1676" w:type="dxa"/>
            <w:vAlign w:val="center"/>
          </w:tcPr>
          <w:p w14:paraId="28780E1C" w14:textId="56960DBB" w:rsidR="003C4748" w:rsidRPr="009D125E" w:rsidRDefault="003C4748" w:rsidP="003C4748">
            <w:pPr>
              <w:pStyle w:val="ListParagraph"/>
              <w:numPr>
                <w:ilvl w:val="0"/>
                <w:numId w:val="14"/>
              </w:numPr>
              <w:ind w:left="239" w:hanging="270"/>
              <w:rPr>
                <w:b/>
                <w:i/>
                <w:sz w:val="20"/>
                <w:szCs w:val="20"/>
              </w:rPr>
            </w:pPr>
            <w:r w:rsidRPr="009D125E">
              <w:rPr>
                <w:b/>
                <w:i/>
                <w:sz w:val="20"/>
                <w:szCs w:val="20"/>
              </w:rPr>
              <w:t xml:space="preserve">Presumed </w:t>
            </w:r>
            <w:r w:rsidR="003D1DA6">
              <w:rPr>
                <w:b/>
                <w:i/>
                <w:sz w:val="20"/>
                <w:szCs w:val="20"/>
              </w:rPr>
              <w:t>priority</w:t>
            </w:r>
            <w:r w:rsidRPr="009D125E">
              <w:rPr>
                <w:b/>
                <w:i/>
                <w:sz w:val="20"/>
                <w:szCs w:val="20"/>
              </w:rPr>
              <w:t xml:space="preserve"> constraints to practice</w:t>
            </w:r>
          </w:p>
        </w:tc>
        <w:tc>
          <w:tcPr>
            <w:tcW w:w="4464" w:type="dxa"/>
          </w:tcPr>
          <w:p w14:paraId="20C1FDF9" w14:textId="77777777" w:rsidR="003C4748" w:rsidRPr="009D125E" w:rsidRDefault="003C4748" w:rsidP="003C4748">
            <w:pPr>
              <w:pStyle w:val="ListParagraph"/>
              <w:numPr>
                <w:ilvl w:val="0"/>
                <w:numId w:val="10"/>
              </w:numPr>
              <w:spacing w:before="40" w:after="40"/>
              <w:ind w:left="72" w:hanging="180"/>
              <w:rPr>
                <w:rFonts w:cs="Helvetica"/>
                <w:color w:val="353535"/>
                <w:sz w:val="20"/>
                <w:szCs w:val="20"/>
              </w:rPr>
            </w:pPr>
            <w:r w:rsidRPr="009D125E">
              <w:rPr>
                <w:rFonts w:cs="Helvetica"/>
                <w:color w:val="353535"/>
                <w:sz w:val="20"/>
                <w:szCs w:val="20"/>
              </w:rPr>
              <w:t>Some farmers presume that drip irrigation equipment clogs easily and is difficult to maintain.</w:t>
            </w:r>
          </w:p>
          <w:p w14:paraId="4D38FCF8" w14:textId="77777777" w:rsidR="003C4748" w:rsidRPr="009D125E" w:rsidRDefault="003C4748" w:rsidP="003C4748">
            <w:pPr>
              <w:pStyle w:val="ListParagraph"/>
              <w:numPr>
                <w:ilvl w:val="0"/>
                <w:numId w:val="10"/>
              </w:numPr>
              <w:spacing w:before="40" w:after="40"/>
              <w:ind w:left="72" w:hanging="180"/>
              <w:rPr>
                <w:rFonts w:cs="Helvetica"/>
                <w:color w:val="353535"/>
                <w:sz w:val="20"/>
                <w:szCs w:val="20"/>
              </w:rPr>
            </w:pPr>
            <w:r w:rsidRPr="009D125E">
              <w:rPr>
                <w:rFonts w:cs="Helvetica"/>
                <w:color w:val="353535"/>
                <w:sz w:val="20"/>
                <w:szCs w:val="20"/>
              </w:rPr>
              <w:t>Some farmers feel that irrigation committee members will block their access to more water.</w:t>
            </w:r>
          </w:p>
          <w:p w14:paraId="1E4D82D3" w14:textId="77777777" w:rsidR="003C4748" w:rsidRPr="009D125E" w:rsidRDefault="003C4748" w:rsidP="003C4748">
            <w:pPr>
              <w:pStyle w:val="ListParagraph"/>
              <w:numPr>
                <w:ilvl w:val="0"/>
                <w:numId w:val="10"/>
              </w:numPr>
              <w:spacing w:before="40" w:after="40"/>
              <w:ind w:left="72" w:hanging="180"/>
              <w:rPr>
                <w:sz w:val="20"/>
                <w:szCs w:val="20"/>
              </w:rPr>
            </w:pPr>
            <w:r w:rsidRPr="009D125E">
              <w:rPr>
                <w:rFonts w:cs="Helvetica"/>
                <w:color w:val="353535"/>
                <w:sz w:val="20"/>
                <w:szCs w:val="20"/>
              </w:rPr>
              <w:t xml:space="preserve">Some women believe that they will not be given equitable access to the technology or a part in </w:t>
            </w:r>
            <w:r w:rsidRPr="009D125E">
              <w:rPr>
                <w:rFonts w:cs="Helvetica"/>
                <w:color w:val="353535"/>
                <w:sz w:val="20"/>
                <w:szCs w:val="20"/>
              </w:rPr>
              <w:lastRenderedPageBreak/>
              <w:t>decision making.</w:t>
            </w:r>
          </w:p>
        </w:tc>
        <w:tc>
          <w:tcPr>
            <w:tcW w:w="4464" w:type="dxa"/>
          </w:tcPr>
          <w:p w14:paraId="1EA08C21" w14:textId="77777777" w:rsidR="003C4748" w:rsidRPr="009D125E" w:rsidRDefault="003C4748" w:rsidP="003C4748">
            <w:pPr>
              <w:pStyle w:val="ListParagraph"/>
              <w:numPr>
                <w:ilvl w:val="0"/>
                <w:numId w:val="10"/>
              </w:numPr>
              <w:spacing w:before="40" w:after="40"/>
              <w:ind w:left="72" w:hanging="180"/>
              <w:rPr>
                <w:sz w:val="20"/>
                <w:szCs w:val="20"/>
              </w:rPr>
            </w:pPr>
            <w:r w:rsidRPr="009D125E">
              <w:rPr>
                <w:sz w:val="20"/>
                <w:szCs w:val="20"/>
              </w:rPr>
              <w:lastRenderedPageBreak/>
              <w:t>Some farmers are influenced by older farmers who don’t believe switching varieties is worth the risk.</w:t>
            </w:r>
          </w:p>
          <w:p w14:paraId="102C9FAA" w14:textId="77777777" w:rsidR="003C4748" w:rsidRPr="009D125E" w:rsidRDefault="003C4748" w:rsidP="003C4748">
            <w:pPr>
              <w:pStyle w:val="ListParagraph"/>
              <w:numPr>
                <w:ilvl w:val="0"/>
                <w:numId w:val="10"/>
              </w:numPr>
              <w:spacing w:before="40" w:after="40"/>
              <w:ind w:left="72" w:hanging="180"/>
              <w:rPr>
                <w:sz w:val="20"/>
                <w:szCs w:val="20"/>
              </w:rPr>
            </w:pPr>
            <w:r w:rsidRPr="009D125E">
              <w:rPr>
                <w:sz w:val="20"/>
                <w:szCs w:val="20"/>
              </w:rPr>
              <w:t>Many farmers do not believe there will be a market for OFSP.</w:t>
            </w:r>
          </w:p>
        </w:tc>
        <w:tc>
          <w:tcPr>
            <w:tcW w:w="1815" w:type="dxa"/>
          </w:tcPr>
          <w:p w14:paraId="1AF5EFC9" w14:textId="77777777" w:rsidR="003C4748" w:rsidRPr="009D125E" w:rsidRDefault="003C4748" w:rsidP="00A454CB">
            <w:pPr>
              <w:spacing w:before="40" w:after="40"/>
              <w:ind w:left="-108"/>
              <w:rPr>
                <w:sz w:val="20"/>
                <w:szCs w:val="20"/>
              </w:rPr>
            </w:pPr>
          </w:p>
        </w:tc>
        <w:tc>
          <w:tcPr>
            <w:tcW w:w="1800" w:type="dxa"/>
          </w:tcPr>
          <w:p w14:paraId="67FCC03E" w14:textId="77777777" w:rsidR="003C4748" w:rsidRPr="009D125E" w:rsidRDefault="003C4748" w:rsidP="00A454CB">
            <w:pPr>
              <w:spacing w:before="40" w:after="40"/>
              <w:ind w:left="-108"/>
              <w:rPr>
                <w:sz w:val="20"/>
                <w:szCs w:val="20"/>
              </w:rPr>
            </w:pPr>
          </w:p>
        </w:tc>
      </w:tr>
      <w:tr w:rsidR="003C4748" w:rsidRPr="009D125E" w14:paraId="2D853240" w14:textId="77777777" w:rsidTr="00A454CB">
        <w:tc>
          <w:tcPr>
            <w:tcW w:w="1676" w:type="dxa"/>
            <w:vAlign w:val="center"/>
          </w:tcPr>
          <w:p w14:paraId="3E53EB8E" w14:textId="00FF702D" w:rsidR="003C4748" w:rsidRPr="009D125E" w:rsidRDefault="003C4748" w:rsidP="003C4748">
            <w:pPr>
              <w:pStyle w:val="ListParagraph"/>
              <w:numPr>
                <w:ilvl w:val="0"/>
                <w:numId w:val="14"/>
              </w:numPr>
              <w:ind w:left="239" w:hanging="270"/>
              <w:rPr>
                <w:b/>
                <w:i/>
                <w:sz w:val="20"/>
                <w:szCs w:val="20"/>
              </w:rPr>
            </w:pPr>
            <w:r w:rsidRPr="009D125E">
              <w:rPr>
                <w:b/>
                <w:i/>
                <w:sz w:val="20"/>
                <w:szCs w:val="20"/>
              </w:rPr>
              <w:lastRenderedPageBreak/>
              <w:t xml:space="preserve">Presumed </w:t>
            </w:r>
            <w:r w:rsidR="003D1DA6">
              <w:rPr>
                <w:b/>
                <w:i/>
                <w:sz w:val="20"/>
                <w:szCs w:val="20"/>
              </w:rPr>
              <w:t>priority</w:t>
            </w:r>
            <w:r w:rsidRPr="009D125E">
              <w:rPr>
                <w:b/>
                <w:i/>
                <w:sz w:val="20"/>
                <w:szCs w:val="20"/>
              </w:rPr>
              <w:t xml:space="preserve"> facilitators of practice</w:t>
            </w:r>
          </w:p>
        </w:tc>
        <w:tc>
          <w:tcPr>
            <w:tcW w:w="4464" w:type="dxa"/>
          </w:tcPr>
          <w:p w14:paraId="34808778" w14:textId="77777777" w:rsidR="003C4748" w:rsidRPr="009D125E" w:rsidRDefault="003C4748" w:rsidP="003C4748">
            <w:pPr>
              <w:pStyle w:val="ListParagraph"/>
              <w:numPr>
                <w:ilvl w:val="0"/>
                <w:numId w:val="10"/>
              </w:numPr>
              <w:spacing w:before="40" w:after="40"/>
              <w:ind w:left="72" w:hanging="180"/>
              <w:rPr>
                <w:rFonts w:cs="Helvetica"/>
                <w:color w:val="353535"/>
                <w:sz w:val="20"/>
                <w:szCs w:val="20"/>
              </w:rPr>
            </w:pPr>
            <w:r w:rsidRPr="009D125E">
              <w:rPr>
                <w:rFonts w:cs="Helvetica"/>
                <w:color w:val="353535"/>
                <w:sz w:val="20"/>
                <w:szCs w:val="20"/>
              </w:rPr>
              <w:t xml:space="preserve">Some farmers have heard positive reports on drip irrigation from savings groups leaders. </w:t>
            </w:r>
          </w:p>
          <w:p w14:paraId="41D9DB1D" w14:textId="77777777" w:rsidR="003C4748" w:rsidRPr="009D125E" w:rsidRDefault="003C4748" w:rsidP="003C4748">
            <w:pPr>
              <w:pStyle w:val="ListParagraph"/>
              <w:numPr>
                <w:ilvl w:val="0"/>
                <w:numId w:val="10"/>
              </w:numPr>
              <w:spacing w:before="40" w:after="40"/>
              <w:ind w:left="72" w:hanging="180"/>
              <w:rPr>
                <w:sz w:val="20"/>
                <w:szCs w:val="20"/>
              </w:rPr>
            </w:pPr>
            <w:r w:rsidRPr="009D125E">
              <w:rPr>
                <w:rFonts w:cs="Helvetica"/>
                <w:color w:val="353535"/>
                <w:sz w:val="20"/>
                <w:szCs w:val="20"/>
              </w:rPr>
              <w:t>Small-scale buyers are eager for more farmers to adopt the technology so they will have access to more “seconds.”</w:t>
            </w:r>
          </w:p>
          <w:p w14:paraId="5DB7BD2D" w14:textId="77777777" w:rsidR="003C4748" w:rsidRPr="009D125E" w:rsidRDefault="003C4748" w:rsidP="003C4748">
            <w:pPr>
              <w:pStyle w:val="ListParagraph"/>
              <w:numPr>
                <w:ilvl w:val="0"/>
                <w:numId w:val="10"/>
              </w:numPr>
              <w:spacing w:before="40" w:after="40"/>
              <w:ind w:left="72" w:hanging="180"/>
              <w:rPr>
                <w:sz w:val="20"/>
                <w:szCs w:val="20"/>
              </w:rPr>
            </w:pPr>
            <w:r w:rsidRPr="009D125E">
              <w:rPr>
                <w:rFonts w:cs="Helvetica"/>
                <w:color w:val="353535"/>
                <w:sz w:val="20"/>
                <w:szCs w:val="20"/>
              </w:rPr>
              <w:t>Larger-scale buyers for a grocery chain in the capital city are looking to buy more nutritious products for their customers.</w:t>
            </w:r>
          </w:p>
        </w:tc>
        <w:tc>
          <w:tcPr>
            <w:tcW w:w="4464" w:type="dxa"/>
          </w:tcPr>
          <w:p w14:paraId="6CE158C9" w14:textId="77777777" w:rsidR="003C4748" w:rsidRPr="009D125E" w:rsidRDefault="003C4748" w:rsidP="003C4748">
            <w:pPr>
              <w:pStyle w:val="ListParagraph"/>
              <w:numPr>
                <w:ilvl w:val="0"/>
                <w:numId w:val="10"/>
              </w:numPr>
              <w:spacing w:before="40" w:after="40"/>
              <w:ind w:left="72" w:hanging="180"/>
              <w:rPr>
                <w:sz w:val="20"/>
                <w:szCs w:val="20"/>
              </w:rPr>
            </w:pPr>
            <w:r w:rsidRPr="009D125E">
              <w:rPr>
                <w:sz w:val="20"/>
                <w:szCs w:val="20"/>
              </w:rPr>
              <w:t>Health facility staff and CHWs have been encouraging parents to give children more (and for them to consume more) vitamin A rich foods but complain of access.</w:t>
            </w:r>
          </w:p>
          <w:p w14:paraId="1C181760" w14:textId="77777777" w:rsidR="003C4748" w:rsidRPr="009D125E" w:rsidRDefault="003C4748" w:rsidP="003C4748">
            <w:pPr>
              <w:pStyle w:val="ListParagraph"/>
              <w:numPr>
                <w:ilvl w:val="0"/>
                <w:numId w:val="10"/>
              </w:numPr>
              <w:spacing w:before="40" w:after="40"/>
              <w:ind w:left="72" w:hanging="180"/>
              <w:rPr>
                <w:sz w:val="20"/>
                <w:szCs w:val="20"/>
              </w:rPr>
            </w:pPr>
            <w:r w:rsidRPr="009D125E">
              <w:rPr>
                <w:rFonts w:cs="Helvetica"/>
                <w:color w:val="353535"/>
                <w:sz w:val="20"/>
                <w:szCs w:val="20"/>
              </w:rPr>
              <w:t>Small-scale buyers are eager for more farmers to adopt the technology so they will have access to more “seconds.”</w:t>
            </w:r>
          </w:p>
          <w:p w14:paraId="63457731" w14:textId="77777777" w:rsidR="003C4748" w:rsidRPr="009D125E" w:rsidRDefault="003C4748" w:rsidP="003C4748">
            <w:pPr>
              <w:pStyle w:val="ListParagraph"/>
              <w:numPr>
                <w:ilvl w:val="0"/>
                <w:numId w:val="10"/>
              </w:numPr>
              <w:spacing w:before="40" w:after="40"/>
              <w:ind w:left="72" w:hanging="180"/>
              <w:rPr>
                <w:sz w:val="20"/>
                <w:szCs w:val="20"/>
              </w:rPr>
            </w:pPr>
            <w:r w:rsidRPr="009D125E">
              <w:rPr>
                <w:rFonts w:cs="Helvetica"/>
                <w:color w:val="353535"/>
                <w:sz w:val="20"/>
                <w:szCs w:val="20"/>
              </w:rPr>
              <w:t>Savings groups leaders have seen markets for OFSP in other districts expand rapidly.</w:t>
            </w:r>
          </w:p>
        </w:tc>
        <w:tc>
          <w:tcPr>
            <w:tcW w:w="1815" w:type="dxa"/>
          </w:tcPr>
          <w:p w14:paraId="7AFA9147" w14:textId="77777777" w:rsidR="003C4748" w:rsidRPr="009D125E" w:rsidRDefault="003C4748" w:rsidP="00A454CB">
            <w:pPr>
              <w:spacing w:before="40" w:after="40"/>
              <w:ind w:left="-108"/>
              <w:rPr>
                <w:sz w:val="20"/>
                <w:szCs w:val="20"/>
              </w:rPr>
            </w:pPr>
          </w:p>
        </w:tc>
        <w:tc>
          <w:tcPr>
            <w:tcW w:w="1800" w:type="dxa"/>
          </w:tcPr>
          <w:p w14:paraId="79A44202" w14:textId="77777777" w:rsidR="003C4748" w:rsidRPr="009D125E" w:rsidRDefault="003C4748" w:rsidP="00A454CB">
            <w:pPr>
              <w:spacing w:before="40" w:after="40"/>
              <w:ind w:left="-108"/>
              <w:rPr>
                <w:sz w:val="20"/>
                <w:szCs w:val="20"/>
              </w:rPr>
            </w:pPr>
          </w:p>
        </w:tc>
      </w:tr>
    </w:tbl>
    <w:p w14:paraId="69E58DE6" w14:textId="77777777" w:rsidR="003C4748" w:rsidRDefault="003C4748" w:rsidP="003C4748">
      <w:pPr>
        <w:spacing w:before="40" w:after="240"/>
        <w:rPr>
          <w:b/>
          <w:i/>
        </w:rPr>
      </w:pPr>
      <w:r w:rsidRPr="00701002">
        <w:rPr>
          <w:b/>
          <w:i/>
        </w:rPr>
        <w:t xml:space="preserve">Note: This table </w:t>
      </w:r>
      <w:r>
        <w:rPr>
          <w:b/>
          <w:i/>
        </w:rPr>
        <w:t>will</w:t>
      </w:r>
      <w:r w:rsidRPr="00701002">
        <w:rPr>
          <w:b/>
          <w:i/>
        </w:rPr>
        <w:t xml:space="preserve"> be revise</w:t>
      </w:r>
      <w:r>
        <w:rPr>
          <w:b/>
          <w:i/>
        </w:rPr>
        <w:t>d</w:t>
      </w:r>
      <w:r w:rsidRPr="00701002">
        <w:rPr>
          <w:b/>
          <w:i/>
        </w:rPr>
        <w:t xml:space="preserve"> above after focused formative research has been done.  </w:t>
      </w:r>
    </w:p>
    <w:p w14:paraId="2681A9CA" w14:textId="77777777" w:rsidR="003C4748" w:rsidRDefault="003C4748" w:rsidP="003C4748">
      <w:pPr>
        <w:pStyle w:val="ListParagraph"/>
        <w:numPr>
          <w:ilvl w:val="0"/>
          <w:numId w:val="14"/>
        </w:numPr>
        <w:ind w:left="337"/>
        <w:rPr>
          <w:b/>
          <w:i/>
        </w:rPr>
      </w:pPr>
      <w:r w:rsidRPr="008429FD">
        <w:rPr>
          <w:b/>
          <w:i/>
          <w:u w:val="single"/>
        </w:rPr>
        <w:t>Non-communication</w:t>
      </w:r>
      <w:r>
        <w:rPr>
          <w:b/>
          <w:i/>
        </w:rPr>
        <w:t xml:space="preserve"> activities and services to reach priority groups and influencers (including incentives and subsidies):</w:t>
      </w:r>
    </w:p>
    <w:p w14:paraId="575B802D" w14:textId="77777777" w:rsidR="003C4748" w:rsidRPr="00497DD4" w:rsidRDefault="003C4748" w:rsidP="003C4748">
      <w:pPr>
        <w:spacing w:after="40"/>
        <w:ind w:left="-23"/>
        <w:rPr>
          <w:b/>
          <w:color w:val="000000" w:themeColor="text1"/>
        </w:rPr>
      </w:pPr>
      <w:r>
        <w:rPr>
          <w:color w:val="000000" w:themeColor="text1"/>
        </w:rPr>
        <w:t xml:space="preserve">Some non-communication </w:t>
      </w:r>
      <w:r w:rsidRPr="00004C27">
        <w:rPr>
          <w:color w:val="000000" w:themeColor="text1"/>
        </w:rPr>
        <w:t xml:space="preserve">will be </w:t>
      </w:r>
      <w:r>
        <w:rPr>
          <w:color w:val="000000" w:themeColor="text1"/>
        </w:rPr>
        <w:t xml:space="preserve">designed based on the results of focused formative research conducted during the first three months of the project, as well.  In addition to the main messages promoting each practice, we will use other non-communication activities to introduce different actors to each other and to create a more conducive environment to the adoption of the promoted practices.  Some of the non-communication activities are designed to take advantage of the facilitators and to confront (or work-around) some of the constraints identified, as well.  For example, for </w:t>
      </w:r>
      <w:r w:rsidRPr="00060153">
        <w:rPr>
          <w:b/>
          <w:color w:val="000000" w:themeColor="text1"/>
        </w:rPr>
        <w:t xml:space="preserve">promotion of </w:t>
      </w:r>
      <w:r w:rsidRPr="00497DD4">
        <w:rPr>
          <w:b/>
          <w:color w:val="000000" w:themeColor="text1"/>
        </w:rPr>
        <w:t>OFSP, non-communication activities include the following:</w:t>
      </w:r>
    </w:p>
    <w:p w14:paraId="6C51175C" w14:textId="77777777" w:rsidR="003C4748" w:rsidRDefault="003C4748" w:rsidP="003C4748">
      <w:pPr>
        <w:pStyle w:val="ListParagraph"/>
        <w:numPr>
          <w:ilvl w:val="0"/>
          <w:numId w:val="13"/>
        </w:numPr>
        <w:spacing w:after="40"/>
        <w:contextualSpacing w:val="0"/>
        <w:rPr>
          <w:color w:val="000000" w:themeColor="text1"/>
        </w:rPr>
      </w:pPr>
      <w:r>
        <w:rPr>
          <w:color w:val="000000" w:themeColor="text1"/>
        </w:rPr>
        <w:t>Facilitate meetings between savings group leaders other savings groups leaders have not heard as much about OFSP in order to build social capital and trust, and to facilitate information exchange.</w:t>
      </w:r>
    </w:p>
    <w:p w14:paraId="7DFA1C87" w14:textId="77777777" w:rsidR="003C4748" w:rsidRDefault="003C4748" w:rsidP="003C4748">
      <w:pPr>
        <w:pStyle w:val="ListParagraph"/>
        <w:numPr>
          <w:ilvl w:val="0"/>
          <w:numId w:val="13"/>
        </w:numPr>
        <w:spacing w:after="120"/>
        <w:contextualSpacing w:val="0"/>
        <w:rPr>
          <w:color w:val="000000" w:themeColor="text1"/>
        </w:rPr>
      </w:pPr>
      <w:r>
        <w:rPr>
          <w:color w:val="000000" w:themeColor="text1"/>
        </w:rPr>
        <w:t>Introduce Agrizimbo extensionists and Farmer Field School leaders to health facility staff and CHWs so that health workers can more easily and with confidence refer parents to the extensionists and FFS leaders when they show interest in giving their children more vitamin A rich foods.</w:t>
      </w:r>
    </w:p>
    <w:p w14:paraId="7F256DD6" w14:textId="77777777" w:rsidR="003C4748" w:rsidRDefault="003C4748" w:rsidP="003C4748">
      <w:pPr>
        <w:rPr>
          <w:color w:val="000000" w:themeColor="text1"/>
        </w:rPr>
      </w:pPr>
      <w:r>
        <w:rPr>
          <w:color w:val="000000" w:themeColor="text1"/>
        </w:rPr>
        <w:t xml:space="preserve">For promotion of </w:t>
      </w:r>
      <w:r w:rsidRPr="00060153">
        <w:rPr>
          <w:b/>
          <w:color w:val="000000" w:themeColor="text1"/>
        </w:rPr>
        <w:t>drip irrigation</w:t>
      </w:r>
      <w:r>
        <w:rPr>
          <w:b/>
          <w:color w:val="000000" w:themeColor="text1"/>
        </w:rPr>
        <w:t>, non-communication activities include the following</w:t>
      </w:r>
      <w:r>
        <w:rPr>
          <w:color w:val="000000" w:themeColor="text1"/>
        </w:rPr>
        <w:t>:</w:t>
      </w:r>
    </w:p>
    <w:p w14:paraId="59F3A240" w14:textId="77777777" w:rsidR="003C4748" w:rsidRDefault="003C4748" w:rsidP="003C4748">
      <w:pPr>
        <w:pStyle w:val="ListParagraph"/>
        <w:numPr>
          <w:ilvl w:val="0"/>
          <w:numId w:val="12"/>
        </w:numPr>
        <w:spacing w:after="40"/>
        <w:contextualSpacing w:val="0"/>
        <w:rPr>
          <w:color w:val="000000" w:themeColor="text1"/>
        </w:rPr>
      </w:pPr>
      <w:r>
        <w:rPr>
          <w:color w:val="000000" w:themeColor="text1"/>
        </w:rPr>
        <w:t>Zimgreen will facilitate meetings between savings group leaders who can give positive testimonials to the benefits of using drip irrigation with other savings groups leaders have not heard as much about the new technology in order to build social capital and trust, and to facilitate information exchange.  Four meetings will be held with savings group leaders over the first year of the project.</w:t>
      </w:r>
    </w:p>
    <w:p w14:paraId="72A466A9" w14:textId="77777777" w:rsidR="003C4748" w:rsidRDefault="003C4748" w:rsidP="003C4748">
      <w:pPr>
        <w:pStyle w:val="ListParagraph"/>
        <w:numPr>
          <w:ilvl w:val="0"/>
          <w:numId w:val="12"/>
        </w:numPr>
        <w:spacing w:after="40"/>
        <w:contextualSpacing w:val="0"/>
        <w:rPr>
          <w:color w:val="000000" w:themeColor="text1"/>
        </w:rPr>
      </w:pPr>
      <w:r>
        <w:rPr>
          <w:color w:val="000000" w:themeColor="text1"/>
        </w:rPr>
        <w:t xml:space="preserve">Agrizimbo extensionists will conduct demonstrations of the new vs. older drip irrigation technology (using parts of the technology which are portable) with older farmers.  We will host these meetings through a series of four meetings at local bars and </w:t>
      </w:r>
      <w:r w:rsidRPr="006C7009">
        <w:rPr>
          <w:color w:val="000000" w:themeColor="text1"/>
        </w:rPr>
        <w:t xml:space="preserve">traditional corn beer stands where </w:t>
      </w:r>
      <w:r>
        <w:rPr>
          <w:color w:val="000000" w:themeColor="text1"/>
        </w:rPr>
        <w:t>older men</w:t>
      </w:r>
      <w:r w:rsidRPr="006C7009">
        <w:rPr>
          <w:color w:val="000000" w:themeColor="text1"/>
        </w:rPr>
        <w:t xml:space="preserve"> </w:t>
      </w:r>
      <w:r>
        <w:rPr>
          <w:color w:val="000000" w:themeColor="text1"/>
        </w:rPr>
        <w:t xml:space="preserve">often </w:t>
      </w:r>
      <w:r w:rsidRPr="006C7009">
        <w:rPr>
          <w:color w:val="000000" w:themeColor="text1"/>
        </w:rPr>
        <w:t>play pool and talk</w:t>
      </w:r>
      <w:r>
        <w:rPr>
          <w:color w:val="000000" w:themeColor="text1"/>
        </w:rPr>
        <w:t xml:space="preserve">, reaching 30 such venues per district. </w:t>
      </w:r>
    </w:p>
    <w:p w14:paraId="28035370" w14:textId="77777777" w:rsidR="003C4748" w:rsidRDefault="003C4748" w:rsidP="003C4748">
      <w:pPr>
        <w:pStyle w:val="ListParagraph"/>
        <w:numPr>
          <w:ilvl w:val="0"/>
          <w:numId w:val="12"/>
        </w:numPr>
        <w:spacing w:after="40"/>
        <w:contextualSpacing w:val="0"/>
        <w:rPr>
          <w:color w:val="000000" w:themeColor="text1"/>
        </w:rPr>
      </w:pPr>
      <w:r>
        <w:rPr>
          <w:color w:val="000000" w:themeColor="text1"/>
        </w:rPr>
        <w:lastRenderedPageBreak/>
        <w:t xml:space="preserve">Zimgreen will assure that at least half of all Agrizimbo extensionists are women, providing the firm with additional funds to hire new extensionists for the first two years of the project (to facilitate the adjustment).  Extensionists will keep records on sales of the drip irrigation equipment in order to justify to Agrizimbo the benefit of using female extensionists to reach out to more female farmers.  </w:t>
      </w:r>
    </w:p>
    <w:p w14:paraId="22A4B4D9" w14:textId="77777777" w:rsidR="003C4748" w:rsidRDefault="003C4748" w:rsidP="003C4748">
      <w:pPr>
        <w:pStyle w:val="ListParagraph"/>
        <w:numPr>
          <w:ilvl w:val="0"/>
          <w:numId w:val="12"/>
        </w:numPr>
        <w:spacing w:after="120"/>
        <w:contextualSpacing w:val="0"/>
        <w:rPr>
          <w:color w:val="000000" w:themeColor="text1"/>
        </w:rPr>
      </w:pPr>
      <w:r>
        <w:rPr>
          <w:color w:val="000000" w:themeColor="text1"/>
        </w:rPr>
        <w:t xml:space="preserve">Zimgreen will work directly with – and provide funds to – selected Irrigation Committees for 20 water pumps per district in exchange for access.  For example, in exchange for the use of a </w:t>
      </w:r>
      <w:r w:rsidRPr="00402A62">
        <w:rPr>
          <w:color w:val="000000" w:themeColor="text1"/>
        </w:rPr>
        <w:t xml:space="preserve">capped borehole that </w:t>
      </w:r>
      <w:r>
        <w:rPr>
          <w:color w:val="000000" w:themeColor="text1"/>
        </w:rPr>
        <w:t>is</w:t>
      </w:r>
      <w:r w:rsidRPr="00402A62">
        <w:rPr>
          <w:color w:val="000000" w:themeColor="text1"/>
        </w:rPr>
        <w:t xml:space="preserve"> not </w:t>
      </w:r>
      <w:r>
        <w:rPr>
          <w:color w:val="000000" w:themeColor="text1"/>
        </w:rPr>
        <w:t>in use (</w:t>
      </w:r>
      <w:r w:rsidRPr="00402A62">
        <w:rPr>
          <w:color w:val="000000" w:themeColor="text1"/>
        </w:rPr>
        <w:t xml:space="preserve">due to </w:t>
      </w:r>
      <w:r>
        <w:rPr>
          <w:color w:val="000000" w:themeColor="text1"/>
        </w:rPr>
        <w:t xml:space="preserve">a lack of funds to buy pumps), we will pay for a pump </w:t>
      </w:r>
      <w:r w:rsidRPr="00402A62">
        <w:rPr>
          <w:color w:val="000000" w:themeColor="text1"/>
        </w:rPr>
        <w:t xml:space="preserve">under the condition that the majority of the </w:t>
      </w:r>
      <w:r>
        <w:rPr>
          <w:color w:val="000000" w:themeColor="text1"/>
        </w:rPr>
        <w:t xml:space="preserve">new </w:t>
      </w:r>
      <w:r w:rsidRPr="00402A62">
        <w:rPr>
          <w:color w:val="000000" w:themeColor="text1"/>
        </w:rPr>
        <w:t xml:space="preserve">water </w:t>
      </w:r>
      <w:r>
        <w:rPr>
          <w:color w:val="000000" w:themeColor="text1"/>
        </w:rPr>
        <w:t xml:space="preserve">generated </w:t>
      </w:r>
      <w:r w:rsidRPr="00402A62">
        <w:rPr>
          <w:color w:val="000000" w:themeColor="text1"/>
        </w:rPr>
        <w:t xml:space="preserve">would go to a new </w:t>
      </w:r>
      <w:r>
        <w:rPr>
          <w:color w:val="000000" w:themeColor="text1"/>
        </w:rPr>
        <w:t>group of</w:t>
      </w:r>
      <w:r w:rsidRPr="00402A62">
        <w:rPr>
          <w:color w:val="000000" w:themeColor="text1"/>
        </w:rPr>
        <w:t xml:space="preserve"> producers</w:t>
      </w:r>
      <w:r>
        <w:rPr>
          <w:color w:val="000000" w:themeColor="text1"/>
        </w:rPr>
        <w:t xml:space="preserve"> using the latest drip irrigation technology.  Zimgreen will also subsidize the cost of both the drip irrigation equipment and OFSP inputs in the first three years of the project.</w:t>
      </w:r>
    </w:p>
    <w:p w14:paraId="23BAB569" w14:textId="77777777" w:rsidR="003C4748" w:rsidRDefault="003C4748" w:rsidP="003C4748">
      <w:pPr>
        <w:pStyle w:val="ListParagraph"/>
        <w:numPr>
          <w:ilvl w:val="0"/>
          <w:numId w:val="14"/>
        </w:numPr>
        <w:ind w:left="337"/>
        <w:rPr>
          <w:b/>
          <w:i/>
        </w:rPr>
      </w:pPr>
      <w:r>
        <w:rPr>
          <w:b/>
          <w:i/>
        </w:rPr>
        <w:t>Communication channels (including messengers) and communication activities to reach priority groups and influencers:</w:t>
      </w:r>
    </w:p>
    <w:p w14:paraId="4CCE490C" w14:textId="77777777" w:rsidR="003C4748" w:rsidRDefault="003C4748" w:rsidP="003C4748">
      <w:pPr>
        <w:spacing w:after="40"/>
        <w:ind w:left="-23"/>
        <w:rPr>
          <w:color w:val="000000" w:themeColor="text1"/>
        </w:rPr>
      </w:pPr>
      <w:r>
        <w:rPr>
          <w:color w:val="000000" w:themeColor="text1"/>
        </w:rPr>
        <w:t>Some m</w:t>
      </w:r>
      <w:r w:rsidRPr="00004C27">
        <w:rPr>
          <w:color w:val="000000" w:themeColor="text1"/>
        </w:rPr>
        <w:t xml:space="preserve">essages will be </w:t>
      </w:r>
      <w:r>
        <w:rPr>
          <w:color w:val="000000" w:themeColor="text1"/>
        </w:rPr>
        <w:t xml:space="preserve">designed based on the results of focused formative research conducted during the first three months of the project.  In addition to the base messages promoting each practice (e.g., “plant orange-fleshed sweet potato”), and information on how to grow OFSP, we will use messages designed to take advantage of the facilitators and to confront (or work-around) some of the constraints identified.  For example, for </w:t>
      </w:r>
      <w:r w:rsidRPr="00060153">
        <w:rPr>
          <w:b/>
          <w:color w:val="000000" w:themeColor="text1"/>
        </w:rPr>
        <w:t>promotion of OFSP</w:t>
      </w:r>
      <w:r>
        <w:rPr>
          <w:color w:val="000000" w:themeColor="text1"/>
        </w:rPr>
        <w:t>, we will:</w:t>
      </w:r>
    </w:p>
    <w:p w14:paraId="20D52B47" w14:textId="77777777" w:rsidR="003C4748" w:rsidRDefault="003C4748" w:rsidP="003C4748">
      <w:pPr>
        <w:pStyle w:val="ListParagraph"/>
        <w:numPr>
          <w:ilvl w:val="0"/>
          <w:numId w:val="11"/>
        </w:numPr>
        <w:spacing w:after="40"/>
        <w:contextualSpacing w:val="0"/>
        <w:rPr>
          <w:color w:val="000000" w:themeColor="text1"/>
        </w:rPr>
      </w:pPr>
      <w:r>
        <w:rPr>
          <w:color w:val="000000" w:themeColor="text1"/>
        </w:rPr>
        <w:t>Reach current white-fleshed sweet potato farmers through Agrizimbo extensionists (working through Farmer Field Schools), other input suppliers, and small-scale buyers to relate the nutrition benefits of OF vs. WF sweet potato, information on the markets currently available for selling OFSP, current prices being offered, and current prices being offered by small-scale buyers for “seconds.” Agrizimbo extensionists will use community-developed videos for the messages that will not change regularly, and weekly SMS messaging to these groups – and weekly short radio announcements – on prices and markets.  All FFSs will be visited at least once a quarter during the first two years of the project.  We plan to reach 80% of all input supplies and small-scale buyers in the project region at least six times a year.</w:t>
      </w:r>
    </w:p>
    <w:p w14:paraId="2CE9F512" w14:textId="77777777" w:rsidR="003C4748" w:rsidRDefault="003C4748" w:rsidP="003C4748">
      <w:pPr>
        <w:pStyle w:val="ListParagraph"/>
        <w:numPr>
          <w:ilvl w:val="0"/>
          <w:numId w:val="11"/>
        </w:numPr>
        <w:spacing w:after="40"/>
        <w:contextualSpacing w:val="0"/>
        <w:rPr>
          <w:color w:val="000000" w:themeColor="text1"/>
        </w:rPr>
      </w:pPr>
      <w:r>
        <w:rPr>
          <w:color w:val="000000" w:themeColor="text1"/>
        </w:rPr>
        <w:t>Use savings group leaders to give positive testimonials on the benefits of growing OFSP with other savings groups leaders have not heard as much about OFSP.  Provide flipcharts to the savings groups leaders that will help them to promote OFSP based on the benefits of doing so (both nutritionally and financially), information on where to get inputs for OFSP, and information on how to grow it effectively.  Information on current markets and prices (and encouragement to share the information with their groups) will be provided to savings group leaders through SMS messaging twice a month.</w:t>
      </w:r>
    </w:p>
    <w:p w14:paraId="266B88CF" w14:textId="77777777" w:rsidR="003C4748" w:rsidRDefault="003C4748" w:rsidP="003C4748">
      <w:pPr>
        <w:pStyle w:val="ListParagraph"/>
        <w:numPr>
          <w:ilvl w:val="0"/>
          <w:numId w:val="11"/>
        </w:numPr>
        <w:spacing w:after="120"/>
        <w:contextualSpacing w:val="0"/>
        <w:rPr>
          <w:color w:val="000000" w:themeColor="text1"/>
        </w:rPr>
      </w:pPr>
      <w:r>
        <w:rPr>
          <w:color w:val="000000" w:themeColor="text1"/>
        </w:rPr>
        <w:t>Reach fathers, fathers-in-law and other older farmers through churches, mosques, and other religious clubs that they often attend in order to discuss with them the risks and rewards of growing OFSP vs. WFSP.</w:t>
      </w:r>
    </w:p>
    <w:p w14:paraId="066C3BCE" w14:textId="77777777" w:rsidR="003C4748" w:rsidRDefault="003C4748" w:rsidP="003C4748">
      <w:pPr>
        <w:rPr>
          <w:color w:val="000000" w:themeColor="text1"/>
        </w:rPr>
      </w:pPr>
      <w:r>
        <w:rPr>
          <w:color w:val="000000" w:themeColor="text1"/>
        </w:rPr>
        <w:t xml:space="preserve">For promotion of </w:t>
      </w:r>
      <w:r w:rsidRPr="00060153">
        <w:rPr>
          <w:b/>
          <w:color w:val="000000" w:themeColor="text1"/>
        </w:rPr>
        <w:t>drip irrigation</w:t>
      </w:r>
      <w:r>
        <w:rPr>
          <w:color w:val="000000" w:themeColor="text1"/>
        </w:rPr>
        <w:t>:</w:t>
      </w:r>
    </w:p>
    <w:p w14:paraId="013EEFB5" w14:textId="77777777" w:rsidR="003C4748" w:rsidRDefault="003C4748" w:rsidP="003C4748">
      <w:pPr>
        <w:pStyle w:val="ListParagraph"/>
        <w:numPr>
          <w:ilvl w:val="0"/>
          <w:numId w:val="12"/>
        </w:numPr>
        <w:spacing w:after="40"/>
        <w:contextualSpacing w:val="0"/>
        <w:rPr>
          <w:color w:val="000000" w:themeColor="text1"/>
        </w:rPr>
      </w:pPr>
      <w:r>
        <w:rPr>
          <w:color w:val="000000" w:themeColor="text1"/>
        </w:rPr>
        <w:t>Four meetings will be held with savings group leaders over the first year of the project.  Flipcharts will be provided to the savings groups leaders along with training that will help them to promote drip irrigation and to share information on how, where, and at what cost to get the equipment and options for financing it.  This will include picture stories on return-on-investment based on farmers use of drip irrigation in other districts and regions.</w:t>
      </w:r>
    </w:p>
    <w:p w14:paraId="667EAA20" w14:textId="77777777" w:rsidR="003C4748" w:rsidRDefault="003C4748" w:rsidP="003C4748">
      <w:pPr>
        <w:pStyle w:val="ListParagraph"/>
        <w:numPr>
          <w:ilvl w:val="0"/>
          <w:numId w:val="12"/>
        </w:numPr>
        <w:spacing w:after="40"/>
        <w:contextualSpacing w:val="0"/>
        <w:rPr>
          <w:color w:val="000000" w:themeColor="text1"/>
        </w:rPr>
      </w:pPr>
      <w:r>
        <w:rPr>
          <w:color w:val="000000" w:themeColor="text1"/>
        </w:rPr>
        <w:lastRenderedPageBreak/>
        <w:t>Female firm extensionists will visit all women’s groups at least twice during the first six months of the project to explain the benefits of the technology to the women in the groups, including the ROI, and how they can be engaged in decision making regarding the rollout of the drip irrigation technology.</w:t>
      </w:r>
    </w:p>
    <w:p w14:paraId="24517062" w14:textId="77777777" w:rsidR="003C4748" w:rsidRPr="00FC01D3" w:rsidRDefault="003C4748" w:rsidP="003C4748">
      <w:pPr>
        <w:rPr>
          <w:b/>
          <w:i/>
          <w:sz w:val="13"/>
          <w:szCs w:val="13"/>
        </w:rPr>
      </w:pPr>
    </w:p>
    <w:p w14:paraId="63512DFA" w14:textId="77777777" w:rsidR="003C4748" w:rsidRPr="00CD6200" w:rsidRDefault="003C4748" w:rsidP="003C4748">
      <w:pPr>
        <w:pStyle w:val="ListParagraph"/>
        <w:numPr>
          <w:ilvl w:val="0"/>
          <w:numId w:val="14"/>
        </w:numPr>
        <w:ind w:left="337"/>
        <w:rPr>
          <w:b/>
          <w:i/>
        </w:rPr>
      </w:pPr>
      <w:r>
        <w:rPr>
          <w:b/>
          <w:i/>
        </w:rPr>
        <w:t>Media and materials used:</w:t>
      </w:r>
    </w:p>
    <w:p w14:paraId="3C5DA983" w14:textId="77777777" w:rsidR="003C4748" w:rsidRDefault="003C4748" w:rsidP="003C4748">
      <w:pPr>
        <w:spacing w:before="40" w:after="120"/>
      </w:pPr>
      <w:r>
        <w:t xml:space="preserve">Training curricula, flipcharts, videos, radio and SMS message scripts, and price and market announcement templates on the promoted practices will be developed for use </w:t>
      </w:r>
      <w:r w:rsidRPr="00E821C6">
        <w:rPr>
          <w:u w:val="single"/>
        </w:rPr>
        <w:t>by</w:t>
      </w:r>
      <w:r>
        <w:t xml:space="preserve"> Agrizimbo extensionists </w:t>
      </w:r>
      <w:r w:rsidRPr="00E821C6">
        <w:rPr>
          <w:u w:val="single"/>
        </w:rPr>
        <w:t>with</w:t>
      </w:r>
      <w:r>
        <w:t xml:space="preserve"> women’s group leaders; savings group leaders; Farmer Field School leaders, small-scale buyers; fathers, fathers-in-law, and older farmers; and irrigation committee members.  Flipcharts and reminder stickers will also be developed for use </w:t>
      </w:r>
      <w:r w:rsidRPr="00E821C6">
        <w:rPr>
          <w:u w:val="single"/>
        </w:rPr>
        <w:t>by</w:t>
      </w:r>
      <w:r>
        <w:t xml:space="preserve"> women’s group leaders, savings group leaders, and Farmer Field Schools leaders with the members of their groups.</w:t>
      </w:r>
    </w:p>
    <w:p w14:paraId="703CCA53" w14:textId="5E1B8882" w:rsidR="003C4748" w:rsidRDefault="003C4748" w:rsidP="003C4748">
      <w:pPr>
        <w:spacing w:before="40" w:after="120"/>
      </w:pPr>
      <w:r>
        <w:t>The curricula, videos, and flipcharts developed will be used to discuss (1) advantages of each practice, (2) where to find inputs, (3) “how to” information on each practice, (4) benefits from adopting and maintaining each practice, (5) tips on ways to make the practice easier, (6) relative effectiveness of alternatives, (7) potential risks and rewards of using each practice</w:t>
      </w:r>
      <w:r w:rsidR="00E94BC7">
        <w:t xml:space="preserve"> and how to mitigate risks</w:t>
      </w:r>
      <w:r>
        <w:t xml:space="preserve">, (8) potential risks of </w:t>
      </w:r>
      <w:r w:rsidRPr="00E821C6">
        <w:rPr>
          <w:i/>
        </w:rPr>
        <w:t>not</w:t>
      </w:r>
      <w:r>
        <w:t xml:space="preserve"> adopting the practice, (9) susceptibility to problems which the practice helps mitigate (e.g., crop loss due to drought, Vitamin A deficiency), (10) the fit of the practice with existing cultural and religious norms, and (11) ways to avoid or work around potential negative attributes of each practice.  Information will be framed in such a way as to take maximum advantage of social norms (e.g., giving examples of successful farmers and well-liked people who use the practice, and using information on how common the practice is in other high-producing districts), and integrating in information from formative research.  </w:t>
      </w:r>
    </w:p>
    <w:p w14:paraId="672AB3C8" w14:textId="77777777" w:rsidR="003C4748" w:rsidRPr="00F50209" w:rsidRDefault="003C4748" w:rsidP="003C4748">
      <w:pPr>
        <w:rPr>
          <w:b/>
          <w:i/>
          <w:sz w:val="13"/>
          <w:szCs w:val="13"/>
        </w:rPr>
      </w:pPr>
    </w:p>
    <w:p w14:paraId="6C3FF391" w14:textId="77777777" w:rsidR="003C4748" w:rsidRPr="00CD6200" w:rsidRDefault="003C4748" w:rsidP="003C4748">
      <w:pPr>
        <w:pStyle w:val="ListParagraph"/>
        <w:numPr>
          <w:ilvl w:val="0"/>
          <w:numId w:val="14"/>
        </w:numPr>
        <w:ind w:left="337"/>
        <w:rPr>
          <w:b/>
          <w:i/>
        </w:rPr>
      </w:pPr>
      <w:r>
        <w:rPr>
          <w:b/>
          <w:i/>
        </w:rPr>
        <w:t>Planned focused formative research:</w:t>
      </w:r>
    </w:p>
    <w:p w14:paraId="200206B1" w14:textId="67D29297" w:rsidR="003C4748" w:rsidRDefault="003C4748" w:rsidP="003C4748">
      <w:pPr>
        <w:spacing w:before="40" w:after="40"/>
        <w:sectPr w:rsidR="003C4748" w:rsidSect="006D52A1">
          <w:pgSz w:w="15840" w:h="12240" w:orient="landscape"/>
          <w:pgMar w:top="1440" w:right="1440" w:bottom="1440" w:left="1440" w:header="720" w:footer="720" w:gutter="0"/>
          <w:cols w:space="720"/>
          <w:docGrid w:linePitch="360"/>
        </w:sectPr>
      </w:pPr>
      <w:r>
        <w:t xml:space="preserve">In order better understand constraints and facilitators of the </w:t>
      </w:r>
      <w:r w:rsidR="003D1DA6">
        <w:t>priority</w:t>
      </w:r>
      <w:r>
        <w:t xml:space="preserve"> practices and confirm who the most important influencers are for each promoted practice, we plan to carry out a </w:t>
      </w:r>
      <w:r w:rsidRPr="00E821C6">
        <w:rPr>
          <w:u w:val="single"/>
        </w:rPr>
        <w:t>Barrier Analysis study</w:t>
      </w:r>
      <w:r>
        <w:t xml:space="preserve"> on all four of the </w:t>
      </w:r>
      <w:r w:rsidR="003D1DA6">
        <w:t>priority</w:t>
      </w:r>
      <w:r>
        <w:t xml:space="preserve"> practices mentioned.  In order to identify which of three technologies for preparing fields is most acceptable in this context (ripper tine, plow, and no till), we will conduct</w:t>
      </w:r>
      <w:r w:rsidRPr="00225D85">
        <w:t xml:space="preserve"> </w:t>
      </w:r>
      <w:r w:rsidRPr="00E821C6">
        <w:rPr>
          <w:u w:val="single"/>
        </w:rPr>
        <w:t>Trials of Improved Practices</w:t>
      </w:r>
      <w:r>
        <w:t xml:space="preserve">.  We also plan to create </w:t>
      </w:r>
      <w:r w:rsidRPr="00E821C6">
        <w:rPr>
          <w:u w:val="single"/>
        </w:rPr>
        <w:t>seasonal calendars</w:t>
      </w:r>
      <w:r>
        <w:t xml:space="preserve"> for the different crops produced in the area in order to schedule our intervention plans </w:t>
      </w:r>
      <w:r w:rsidR="00E94BC7">
        <w:t xml:space="preserve">according to the timing of production and other value chain functions, and </w:t>
      </w:r>
      <w:r>
        <w:t>in a way that puts the lowest workload on pregnant and lactating women</w:t>
      </w:r>
      <w:r w:rsidR="00E94BC7">
        <w:t xml:space="preserve"> and makes their profitable participation in these value chains as convenient as possible</w:t>
      </w:r>
      <w:r>
        <w:t xml:space="preserve">.  </w:t>
      </w:r>
    </w:p>
    <w:p w14:paraId="025847B0" w14:textId="08373E49" w:rsidR="00AD64DF" w:rsidRDefault="006E680E" w:rsidP="00AD64DF">
      <w:pPr>
        <w:spacing w:after="40"/>
      </w:pPr>
      <w:r>
        <w:rPr>
          <w:b/>
          <w:i/>
        </w:rPr>
        <w:lastRenderedPageBreak/>
        <w:t xml:space="preserve">An </w:t>
      </w:r>
      <w:r w:rsidR="00AD64DF">
        <w:rPr>
          <w:b/>
          <w:i/>
        </w:rPr>
        <w:t>initial SBC Strategy document</w:t>
      </w:r>
      <w:r>
        <w:rPr>
          <w:b/>
          <w:i/>
        </w:rPr>
        <w:t xml:space="preserve">, for example, which is developed as part of a project proposal, should always be revisited </w:t>
      </w:r>
      <w:r w:rsidR="00AD64DF">
        <w:rPr>
          <w:b/>
          <w:i/>
        </w:rPr>
        <w:t xml:space="preserve">after project start-up, and modified based on more </w:t>
      </w:r>
      <w:r w:rsidR="00F044DB">
        <w:rPr>
          <w:b/>
          <w:i/>
        </w:rPr>
        <w:t>focused</w:t>
      </w:r>
      <w:r w:rsidR="00AD64DF">
        <w:rPr>
          <w:b/>
          <w:i/>
        </w:rPr>
        <w:t xml:space="preserve"> formative research studies. </w:t>
      </w:r>
      <w:r w:rsidR="00AD64DF">
        <w:t xml:space="preserve"> These studies are usually best done after project funds have been released since they often require more labor, time, and costs.  (Formative research studies can be done during proposal development [e.g., using private funds], but many organizations chose to wait for project funding since conducing more extensive FR on a project that never gets funded can be wasteful.)  </w:t>
      </w:r>
    </w:p>
    <w:p w14:paraId="1B8B5A5C" w14:textId="77777777" w:rsidR="0060496A" w:rsidRDefault="0060496A" w:rsidP="00AD64DF">
      <w:pPr>
        <w:spacing w:after="40"/>
        <w:rPr>
          <w:color w:val="0432FF"/>
        </w:rPr>
      </w:pPr>
    </w:p>
    <w:p w14:paraId="2CCFD04C" w14:textId="77777777" w:rsidR="00AD64DF" w:rsidRPr="004536E7" w:rsidRDefault="00AD64DF" w:rsidP="00AD64DF">
      <w:pPr>
        <w:spacing w:after="40"/>
        <w:rPr>
          <w:color w:val="0432FF"/>
        </w:rPr>
      </w:pPr>
      <w:r w:rsidRPr="004536E7">
        <w:rPr>
          <w:color w:val="0432FF"/>
        </w:rPr>
        <w:t xml:space="preserve">The main questions that you will be answering through formative research </w:t>
      </w:r>
      <w:r w:rsidRPr="00264A46">
        <w:rPr>
          <w:color w:val="0432FF"/>
          <w:u w:val="single"/>
        </w:rPr>
        <w:t>after</w:t>
      </w:r>
      <w:r>
        <w:rPr>
          <w:color w:val="0432FF"/>
        </w:rPr>
        <w:t xml:space="preserve"> project start-up include</w:t>
      </w:r>
      <w:r w:rsidRPr="004536E7">
        <w:rPr>
          <w:color w:val="0432FF"/>
        </w:rPr>
        <w:t>:</w:t>
      </w:r>
    </w:p>
    <w:p w14:paraId="3B76BF36" w14:textId="27DFFD50" w:rsidR="00AD64DF" w:rsidRPr="004536E7" w:rsidRDefault="00AD64DF" w:rsidP="00AD64DF">
      <w:pPr>
        <w:numPr>
          <w:ilvl w:val="0"/>
          <w:numId w:val="6"/>
        </w:numPr>
        <w:spacing w:after="40"/>
        <w:rPr>
          <w:b/>
          <w:i/>
          <w:color w:val="0432FF"/>
        </w:rPr>
      </w:pPr>
      <w:r w:rsidRPr="004536E7">
        <w:rPr>
          <w:b/>
          <w:i/>
          <w:color w:val="0432FF"/>
        </w:rPr>
        <w:t xml:space="preserve">What are the </w:t>
      </w:r>
      <w:r w:rsidR="003D1DA6">
        <w:rPr>
          <w:b/>
          <w:i/>
          <w:color w:val="0432FF"/>
        </w:rPr>
        <w:t>priority</w:t>
      </w:r>
      <w:r w:rsidRPr="004536E7">
        <w:rPr>
          <w:b/>
          <w:i/>
          <w:color w:val="0432FF"/>
        </w:rPr>
        <w:t xml:space="preserve"> constraints and facilitators for each of the </w:t>
      </w:r>
      <w:r w:rsidR="00EB6C8F" w:rsidRPr="00EB6C8F">
        <w:rPr>
          <w:b/>
          <w:i/>
          <w:color w:val="0432FF"/>
        </w:rPr>
        <w:t>priority</w:t>
      </w:r>
      <w:r w:rsidRPr="004536E7">
        <w:rPr>
          <w:b/>
          <w:i/>
          <w:color w:val="0432FF"/>
        </w:rPr>
        <w:t xml:space="preserve"> practices promoted in the project?  (In the behavior change literature, these are often discussed as “determinants” of the behavior.)</w:t>
      </w:r>
    </w:p>
    <w:p w14:paraId="55925F05" w14:textId="3CB4DA28" w:rsidR="00AD64DF" w:rsidRDefault="00AD64DF" w:rsidP="00AD64DF">
      <w:pPr>
        <w:numPr>
          <w:ilvl w:val="0"/>
          <w:numId w:val="6"/>
        </w:numPr>
        <w:spacing w:after="40"/>
        <w:rPr>
          <w:b/>
          <w:i/>
          <w:color w:val="0432FF"/>
        </w:rPr>
      </w:pPr>
      <w:r w:rsidRPr="004536E7">
        <w:rPr>
          <w:b/>
          <w:i/>
          <w:color w:val="0432FF"/>
        </w:rPr>
        <w:t xml:space="preserve">Who are the confirmed </w:t>
      </w:r>
      <w:r w:rsidR="003C4748">
        <w:rPr>
          <w:b/>
          <w:i/>
          <w:color w:val="0432FF"/>
        </w:rPr>
        <w:t>priority (target)</w:t>
      </w:r>
      <w:r w:rsidRPr="004536E7">
        <w:rPr>
          <w:b/>
          <w:i/>
          <w:color w:val="0432FF"/>
        </w:rPr>
        <w:t xml:space="preserve"> groups?</w:t>
      </w:r>
    </w:p>
    <w:p w14:paraId="0121FF23" w14:textId="10458396" w:rsidR="003C4748" w:rsidRPr="004536E7" w:rsidRDefault="003C4748" w:rsidP="00AD64DF">
      <w:pPr>
        <w:numPr>
          <w:ilvl w:val="0"/>
          <w:numId w:val="6"/>
        </w:numPr>
        <w:spacing w:after="40"/>
        <w:rPr>
          <w:b/>
          <w:i/>
          <w:color w:val="0432FF"/>
        </w:rPr>
      </w:pPr>
      <w:r>
        <w:rPr>
          <w:b/>
          <w:i/>
          <w:color w:val="0432FF"/>
        </w:rPr>
        <w:t>What is the baseline level of adoption of the practice? (e.g., from KPC survey)</w:t>
      </w:r>
    </w:p>
    <w:p w14:paraId="6B542BF0" w14:textId="64BD2E28" w:rsidR="00AD64DF" w:rsidRPr="004536E7" w:rsidRDefault="00AD64DF" w:rsidP="00AD64DF">
      <w:pPr>
        <w:numPr>
          <w:ilvl w:val="0"/>
          <w:numId w:val="6"/>
        </w:numPr>
        <w:spacing w:after="40"/>
        <w:rPr>
          <w:b/>
          <w:i/>
          <w:color w:val="0432FF"/>
        </w:rPr>
      </w:pPr>
      <w:r w:rsidRPr="004536E7">
        <w:rPr>
          <w:b/>
          <w:i/>
          <w:color w:val="0432FF"/>
        </w:rPr>
        <w:t xml:space="preserve">Who are the confirmed influencers on each of the </w:t>
      </w:r>
      <w:r w:rsidR="003D1DA6">
        <w:rPr>
          <w:b/>
          <w:i/>
          <w:color w:val="0432FF"/>
        </w:rPr>
        <w:t>priority</w:t>
      </w:r>
      <w:r w:rsidRPr="004536E7">
        <w:rPr>
          <w:b/>
          <w:i/>
          <w:color w:val="0432FF"/>
        </w:rPr>
        <w:t xml:space="preserve"> practices?</w:t>
      </w:r>
      <w:r w:rsidR="00930345">
        <w:rPr>
          <w:b/>
          <w:i/>
          <w:color w:val="0432FF"/>
        </w:rPr>
        <w:t xml:space="preserve"> </w:t>
      </w:r>
      <w:r w:rsidR="00D34226">
        <w:rPr>
          <w:b/>
          <w:i/>
          <w:color w:val="0432FF"/>
        </w:rPr>
        <w:t>What is their relationship to the priority group? What are their incentives to suppress or facilitate change?</w:t>
      </w:r>
    </w:p>
    <w:p w14:paraId="17269053" w14:textId="565C57AB" w:rsidR="00AD64DF" w:rsidRPr="004536E7" w:rsidRDefault="00AD64DF" w:rsidP="00AD64DF">
      <w:pPr>
        <w:numPr>
          <w:ilvl w:val="0"/>
          <w:numId w:val="6"/>
        </w:numPr>
        <w:spacing w:after="40"/>
        <w:rPr>
          <w:b/>
          <w:i/>
          <w:color w:val="0432FF"/>
        </w:rPr>
      </w:pPr>
      <w:r w:rsidRPr="004536E7">
        <w:rPr>
          <w:b/>
          <w:i/>
          <w:color w:val="0432FF"/>
        </w:rPr>
        <w:t xml:space="preserve">In what ways might the promoted practices be altered or changed to be more conducive to adoption by the </w:t>
      </w:r>
      <w:r w:rsidR="00E57269">
        <w:rPr>
          <w:b/>
          <w:i/>
          <w:color w:val="0432FF"/>
        </w:rPr>
        <w:t>priority</w:t>
      </w:r>
      <w:r w:rsidRPr="004536E7">
        <w:rPr>
          <w:b/>
          <w:i/>
          <w:color w:val="0432FF"/>
        </w:rPr>
        <w:t xml:space="preserve"> groups?  </w:t>
      </w:r>
      <w:r>
        <w:rPr>
          <w:b/>
          <w:i/>
          <w:color w:val="0432FF"/>
        </w:rPr>
        <w:t>What alternative practices could be promoted that would achieve the same outcome?</w:t>
      </w:r>
    </w:p>
    <w:p w14:paraId="3D7B76A0" w14:textId="77777777" w:rsidR="00AD64DF" w:rsidRDefault="00AD64DF" w:rsidP="00AD64DF">
      <w:pPr>
        <w:numPr>
          <w:ilvl w:val="0"/>
          <w:numId w:val="6"/>
        </w:numPr>
        <w:spacing w:after="40"/>
        <w:rPr>
          <w:b/>
          <w:i/>
          <w:color w:val="0432FF"/>
        </w:rPr>
      </w:pPr>
      <w:r w:rsidRPr="004536E7">
        <w:rPr>
          <w:b/>
          <w:i/>
          <w:color w:val="0432FF"/>
        </w:rPr>
        <w:t>In what ways do you need to adjust the timing of each promoted practice to better facilitate adoption?</w:t>
      </w:r>
    </w:p>
    <w:p w14:paraId="5A567DFD" w14:textId="39684B8D" w:rsidR="00A03481" w:rsidRDefault="00AD64DF" w:rsidP="00E946F4">
      <w:pPr>
        <w:numPr>
          <w:ilvl w:val="0"/>
          <w:numId w:val="6"/>
        </w:numPr>
        <w:spacing w:after="40"/>
      </w:pPr>
      <w:r w:rsidRPr="00735C24">
        <w:rPr>
          <w:b/>
          <w:i/>
          <w:color w:val="0432FF"/>
        </w:rPr>
        <w:t xml:space="preserve">In what ways do you need to adjust activities based on gender considerations?  </w:t>
      </w:r>
    </w:p>
    <w:sectPr w:rsidR="00A03481" w:rsidSect="006D52A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1738A" w15:done="0"/>
  <w15:commentEx w15:paraId="5C0C9D96" w15:done="0"/>
  <w15:commentEx w15:paraId="4FD5A6FB" w15:done="0"/>
  <w15:commentEx w15:paraId="598BCDDB" w15:done="0"/>
  <w15:commentEx w15:paraId="636522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4D02D" w14:textId="77777777" w:rsidR="006D164D" w:rsidRDefault="006D164D" w:rsidP="0038337C">
      <w:r>
        <w:separator/>
      </w:r>
    </w:p>
  </w:endnote>
  <w:endnote w:type="continuationSeparator" w:id="0">
    <w:p w14:paraId="3B67AE66" w14:textId="77777777" w:rsidR="006D164D" w:rsidRDefault="006D164D" w:rsidP="0038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Questrial">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67018"/>
      <w:docPartObj>
        <w:docPartGallery w:val="Page Numbers (Bottom of Page)"/>
        <w:docPartUnique/>
      </w:docPartObj>
    </w:sdtPr>
    <w:sdtEndPr>
      <w:rPr>
        <w:noProof/>
      </w:rPr>
    </w:sdtEndPr>
    <w:sdtContent>
      <w:p w14:paraId="67BD526F" w14:textId="3D0A234D" w:rsidR="009D125E" w:rsidRDefault="009D125E">
        <w:pPr>
          <w:pStyle w:val="Footer"/>
          <w:jc w:val="right"/>
        </w:pPr>
        <w:r>
          <w:fldChar w:fldCharType="begin"/>
        </w:r>
        <w:r>
          <w:instrText xml:space="preserve"> PAGE   \* MERGEFORMAT </w:instrText>
        </w:r>
        <w:r>
          <w:fldChar w:fldCharType="separate"/>
        </w:r>
        <w:r w:rsidR="00C72C03">
          <w:rPr>
            <w:noProof/>
          </w:rPr>
          <w:t>3</w:t>
        </w:r>
        <w:r>
          <w:rPr>
            <w:noProof/>
          </w:rPr>
          <w:fldChar w:fldCharType="end"/>
        </w:r>
      </w:p>
    </w:sdtContent>
  </w:sdt>
  <w:p w14:paraId="0BBAC3D7" w14:textId="77777777" w:rsidR="009D125E" w:rsidRDefault="009D1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C8565" w14:textId="77777777" w:rsidR="006D164D" w:rsidRDefault="006D164D" w:rsidP="0038337C">
      <w:r>
        <w:separator/>
      </w:r>
    </w:p>
  </w:footnote>
  <w:footnote w:type="continuationSeparator" w:id="0">
    <w:p w14:paraId="0F181E85" w14:textId="77777777" w:rsidR="006D164D" w:rsidRDefault="006D164D" w:rsidP="0038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8279" w14:textId="18E80477" w:rsidR="00C72C03" w:rsidRDefault="00C72C03">
    <w:pPr>
      <w:pStyle w:val="Header"/>
    </w:pPr>
    <w:r>
      <w:rPr>
        <w:noProof/>
      </w:rPr>
      <mc:AlternateContent>
        <mc:Choice Requires="wps">
          <w:drawing>
            <wp:anchor distT="0" distB="0" distL="114300" distR="114300" simplePos="0" relativeHeight="251659264" behindDoc="0" locked="0" layoutInCell="1" allowOverlap="1" wp14:anchorId="17FFF66A" wp14:editId="75FE3B0B">
              <wp:simplePos x="0" y="0"/>
              <wp:positionH relativeFrom="column">
                <wp:posOffset>173932</wp:posOffset>
              </wp:positionH>
              <wp:positionV relativeFrom="paragraph">
                <wp:posOffset>-254000</wp:posOffset>
              </wp:positionV>
              <wp:extent cx="6026727" cy="629608"/>
              <wp:effectExtent l="0" t="0" r="1270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27" cy="629608"/>
                      </a:xfrm>
                      <a:prstGeom prst="rect">
                        <a:avLst/>
                      </a:prstGeom>
                      <a:solidFill>
                        <a:schemeClr val="bg1">
                          <a:lumMod val="85000"/>
                        </a:schemeClr>
                      </a:solidFill>
                      <a:ln w="9525">
                        <a:solidFill>
                          <a:srgbClr val="000000"/>
                        </a:solidFill>
                        <a:miter lim="800000"/>
                        <a:headEnd/>
                        <a:tailEnd/>
                      </a:ln>
                    </wps:spPr>
                    <wps:txbx>
                      <w:txbxContent>
                        <w:p w14:paraId="65AAB8F9" w14:textId="77777777" w:rsidR="00C72C03" w:rsidRDefault="00C72C03" w:rsidP="00C72C03">
                          <w:pPr>
                            <w:pStyle w:val="Footer"/>
                            <w:rPr>
                              <w:color w:val="808080" w:themeColor="background1" w:themeShade="80"/>
                            </w:rPr>
                          </w:pPr>
                          <w:r>
                            <w:rPr>
                              <w:b/>
                              <w:color w:val="808080" w:themeColor="background1" w:themeShade="80"/>
                            </w:rPr>
                            <w:t xml:space="preserve">This internal process document is shared as part of SPRING’s Nutrition SBC Strategy Library </w:t>
                          </w:r>
                        </w:p>
                        <w:p w14:paraId="61871BD8" w14:textId="77777777" w:rsidR="00C72C03" w:rsidRPr="00BF7CBD" w:rsidRDefault="00C72C03" w:rsidP="00C72C03">
                          <w:pPr>
                            <w:pStyle w:val="Footer"/>
                            <w:rPr>
                              <w:color w:val="808080" w:themeColor="background1" w:themeShade="80"/>
                            </w:rPr>
                          </w:pPr>
                          <w:r>
                            <w:rPr>
                              <w:color w:val="808080" w:themeColor="background1" w:themeShade="80"/>
                            </w:rPr>
                            <w:t>We invite you to share and adapt this document to your needs</w:t>
                          </w:r>
                          <w:r w:rsidRPr="00BF7CBD">
                            <w:rPr>
                              <w:color w:val="808080" w:themeColor="background1" w:themeShade="80"/>
                            </w:rPr>
                            <w:t>.</w:t>
                          </w:r>
                        </w:p>
                        <w:p w14:paraId="1744232F" w14:textId="77777777" w:rsidR="00C72C03" w:rsidRPr="00BF7CBD" w:rsidRDefault="00C72C03" w:rsidP="00C72C03">
                          <w:pPr>
                            <w:pStyle w:val="Footer"/>
                            <w:rPr>
                              <w:color w:val="808080" w:themeColor="background1" w:themeShade="80"/>
                            </w:rPr>
                          </w:pPr>
                          <w:r w:rsidRPr="00BF7CBD">
                            <w:rPr>
                              <w:color w:val="808080" w:themeColor="background1" w:themeShade="80"/>
                            </w:rPr>
                            <w:t>Access the full SB</w:t>
                          </w:r>
                          <w:r>
                            <w:rPr>
                              <w:color w:val="808080" w:themeColor="background1" w:themeShade="80"/>
                            </w:rPr>
                            <w:t>C Strategy Library at</w:t>
                          </w:r>
                          <w:r w:rsidRPr="00BF7CBD">
                            <w:rPr>
                              <w:color w:val="808080" w:themeColor="background1" w:themeShade="80"/>
                            </w:rPr>
                            <w:t xml:space="preserve">: </w:t>
                          </w:r>
                          <w:r>
                            <w:rPr>
                              <w:color w:val="808080" w:themeColor="background1" w:themeShade="80"/>
                              <w:u w:val="single"/>
                            </w:rPr>
                            <w:t>www.spring-nutrition.org/sbc</w:t>
                          </w:r>
                          <w:r w:rsidRPr="00BF7CBD">
                            <w:rPr>
                              <w:color w:val="808080" w:themeColor="background1" w:themeShade="80"/>
                              <w:u w:val="single"/>
                            </w:rPr>
                            <w:t>_strategy_library</w:t>
                          </w:r>
                        </w:p>
                        <w:p w14:paraId="2C068343" w14:textId="77777777" w:rsidR="00C72C03" w:rsidRPr="00BF7CBD" w:rsidRDefault="00C72C03" w:rsidP="00C72C03">
                          <w:pPr>
                            <w:pStyle w:val="Header"/>
                            <w:rPr>
                              <w:rFonts w:ascii="Arial" w:hAnsi="Arial" w:cs="Arial"/>
                              <w:color w:val="808080" w:themeColor="background1" w:themeShade="80"/>
                            </w:rPr>
                          </w:pPr>
                        </w:p>
                        <w:p w14:paraId="10E67C3B" w14:textId="77777777" w:rsidR="00C72C03" w:rsidRPr="00BF7CBD" w:rsidRDefault="00C72C03" w:rsidP="00C72C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pt;margin-top:-20pt;width:474.5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" fillcolor="#d8d8d8 [2732]">
              <v:textbox>
                <w:txbxContent>
                  <w:p w14:paraId="65AAB8F9" w14:textId="77777777" w:rsidR="00C72C03" w:rsidRDefault="00C72C03" w:rsidP="00C72C03">
                    <w:pPr>
                      <w:pStyle w:val="Footer"/>
                      <w:rPr>
                        <w:color w:val="808080" w:themeColor="background1" w:themeShade="80"/>
                      </w:rPr>
                    </w:pPr>
                    <w:r>
                      <w:rPr>
                        <w:b/>
                        <w:color w:val="808080" w:themeColor="background1" w:themeShade="80"/>
                      </w:rPr>
                      <w:t xml:space="preserve">This internal process document is shared as part of SPRING’s Nutrition SBC Strategy Library </w:t>
                    </w:r>
                  </w:p>
                  <w:p w14:paraId="61871BD8" w14:textId="77777777" w:rsidR="00C72C03" w:rsidRPr="00BF7CBD" w:rsidRDefault="00C72C03" w:rsidP="00C72C03">
                    <w:pPr>
                      <w:pStyle w:val="Footer"/>
                      <w:rPr>
                        <w:color w:val="808080" w:themeColor="background1" w:themeShade="80"/>
                      </w:rPr>
                    </w:pPr>
                    <w:r>
                      <w:rPr>
                        <w:color w:val="808080" w:themeColor="background1" w:themeShade="80"/>
                      </w:rPr>
                      <w:t>We invite you to share and adapt this document to your needs</w:t>
                    </w:r>
                    <w:r w:rsidRPr="00BF7CBD">
                      <w:rPr>
                        <w:color w:val="808080" w:themeColor="background1" w:themeShade="80"/>
                      </w:rPr>
                      <w:t>.</w:t>
                    </w:r>
                  </w:p>
                  <w:p w14:paraId="1744232F" w14:textId="77777777" w:rsidR="00C72C03" w:rsidRPr="00BF7CBD" w:rsidRDefault="00C72C03" w:rsidP="00C72C03">
                    <w:pPr>
                      <w:pStyle w:val="Footer"/>
                      <w:rPr>
                        <w:color w:val="808080" w:themeColor="background1" w:themeShade="80"/>
                      </w:rPr>
                    </w:pPr>
                    <w:r w:rsidRPr="00BF7CBD">
                      <w:rPr>
                        <w:color w:val="808080" w:themeColor="background1" w:themeShade="80"/>
                      </w:rPr>
                      <w:t>Access the full SB</w:t>
                    </w:r>
                    <w:r>
                      <w:rPr>
                        <w:color w:val="808080" w:themeColor="background1" w:themeShade="80"/>
                      </w:rPr>
                      <w:t>C Strategy Library at</w:t>
                    </w:r>
                    <w:r w:rsidRPr="00BF7CBD">
                      <w:rPr>
                        <w:color w:val="808080" w:themeColor="background1" w:themeShade="80"/>
                      </w:rPr>
                      <w:t xml:space="preserve">: </w:t>
                    </w:r>
                    <w:r>
                      <w:rPr>
                        <w:color w:val="808080" w:themeColor="background1" w:themeShade="80"/>
                        <w:u w:val="single"/>
                      </w:rPr>
                      <w:t>www.spring-nutrition.org/sbc</w:t>
                    </w:r>
                    <w:r w:rsidRPr="00BF7CBD">
                      <w:rPr>
                        <w:color w:val="808080" w:themeColor="background1" w:themeShade="80"/>
                        <w:u w:val="single"/>
                      </w:rPr>
                      <w:t>_strategy_library</w:t>
                    </w:r>
                  </w:p>
                  <w:p w14:paraId="2C068343" w14:textId="77777777" w:rsidR="00C72C03" w:rsidRPr="00BF7CBD" w:rsidRDefault="00C72C03" w:rsidP="00C72C03">
                    <w:pPr>
                      <w:pStyle w:val="Header"/>
                      <w:rPr>
                        <w:rFonts w:ascii="Arial" w:hAnsi="Arial" w:cs="Arial"/>
                        <w:color w:val="808080" w:themeColor="background1" w:themeShade="80"/>
                      </w:rPr>
                    </w:pPr>
                  </w:p>
                  <w:p w14:paraId="10E67C3B" w14:textId="77777777" w:rsidR="00C72C03" w:rsidRPr="00BF7CBD" w:rsidRDefault="00C72C03" w:rsidP="00C72C03"/>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C793" w14:textId="1DE8F86A" w:rsidR="00C72C03" w:rsidRDefault="00C72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93E"/>
    <w:multiLevelType w:val="hybridMultilevel"/>
    <w:tmpl w:val="9A121A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77799"/>
    <w:multiLevelType w:val="hybridMultilevel"/>
    <w:tmpl w:val="F8DE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C0B26"/>
    <w:multiLevelType w:val="hybridMultilevel"/>
    <w:tmpl w:val="AEF0D28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861EE"/>
    <w:multiLevelType w:val="hybridMultilevel"/>
    <w:tmpl w:val="6878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75CA2"/>
    <w:multiLevelType w:val="hybridMultilevel"/>
    <w:tmpl w:val="029C5F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350D33"/>
    <w:multiLevelType w:val="hybridMultilevel"/>
    <w:tmpl w:val="8CC25CDE"/>
    <w:lvl w:ilvl="0" w:tplc="EC065E8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C0208"/>
    <w:multiLevelType w:val="hybridMultilevel"/>
    <w:tmpl w:val="31E6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C2750"/>
    <w:multiLevelType w:val="hybridMultilevel"/>
    <w:tmpl w:val="B8566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55111"/>
    <w:multiLevelType w:val="hybridMultilevel"/>
    <w:tmpl w:val="7DD60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C70921"/>
    <w:multiLevelType w:val="hybridMultilevel"/>
    <w:tmpl w:val="B8566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934ED"/>
    <w:multiLevelType w:val="hybridMultilevel"/>
    <w:tmpl w:val="329A83A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4618D9"/>
    <w:multiLevelType w:val="hybridMultilevel"/>
    <w:tmpl w:val="F0465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6F3879"/>
    <w:multiLevelType w:val="hybridMultilevel"/>
    <w:tmpl w:val="78D4F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6741F7"/>
    <w:multiLevelType w:val="hybridMultilevel"/>
    <w:tmpl w:val="31E6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583C94"/>
    <w:multiLevelType w:val="hybridMultilevel"/>
    <w:tmpl w:val="329A83A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A979E0"/>
    <w:multiLevelType w:val="hybridMultilevel"/>
    <w:tmpl w:val="43AE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B746E"/>
    <w:multiLevelType w:val="multilevel"/>
    <w:tmpl w:val="CDFE24D8"/>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7">
    <w:nsid w:val="3EFD2018"/>
    <w:multiLevelType w:val="hybridMultilevel"/>
    <w:tmpl w:val="F5346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DF674F"/>
    <w:multiLevelType w:val="hybridMultilevel"/>
    <w:tmpl w:val="E6E46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461EB2"/>
    <w:multiLevelType w:val="hybridMultilevel"/>
    <w:tmpl w:val="7DBE40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CC11BE"/>
    <w:multiLevelType w:val="hybridMultilevel"/>
    <w:tmpl w:val="C3983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C04F29"/>
    <w:multiLevelType w:val="hybridMultilevel"/>
    <w:tmpl w:val="275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582562"/>
    <w:multiLevelType w:val="hybridMultilevel"/>
    <w:tmpl w:val="31E69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63125"/>
    <w:multiLevelType w:val="multilevel"/>
    <w:tmpl w:val="4CA83B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70BB05D0"/>
    <w:multiLevelType w:val="hybridMultilevel"/>
    <w:tmpl w:val="68D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EC2BC0"/>
    <w:multiLevelType w:val="hybridMultilevel"/>
    <w:tmpl w:val="329A83A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7403AE"/>
    <w:multiLevelType w:val="multilevel"/>
    <w:tmpl w:val="9FA4BD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7E752C35"/>
    <w:multiLevelType w:val="hybridMultilevel"/>
    <w:tmpl w:val="317A9F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8"/>
  </w:num>
  <w:num w:numId="2">
    <w:abstractNumId w:val="26"/>
  </w:num>
  <w:num w:numId="3">
    <w:abstractNumId w:val="1"/>
  </w:num>
  <w:num w:numId="4">
    <w:abstractNumId w:val="11"/>
  </w:num>
  <w:num w:numId="5">
    <w:abstractNumId w:val="20"/>
  </w:num>
  <w:num w:numId="6">
    <w:abstractNumId w:val="19"/>
  </w:num>
  <w:num w:numId="7">
    <w:abstractNumId w:val="12"/>
  </w:num>
  <w:num w:numId="8">
    <w:abstractNumId w:val="3"/>
  </w:num>
  <w:num w:numId="9">
    <w:abstractNumId w:val="6"/>
  </w:num>
  <w:num w:numId="10">
    <w:abstractNumId w:val="5"/>
  </w:num>
  <w:num w:numId="11">
    <w:abstractNumId w:val="10"/>
  </w:num>
  <w:num w:numId="12">
    <w:abstractNumId w:val="14"/>
  </w:num>
  <w:num w:numId="13">
    <w:abstractNumId w:val="25"/>
  </w:num>
  <w:num w:numId="14">
    <w:abstractNumId w:val="22"/>
  </w:num>
  <w:num w:numId="15">
    <w:abstractNumId w:val="2"/>
  </w:num>
  <w:num w:numId="16">
    <w:abstractNumId w:val="0"/>
  </w:num>
  <w:num w:numId="17">
    <w:abstractNumId w:val="8"/>
  </w:num>
  <w:num w:numId="18">
    <w:abstractNumId w:val="9"/>
  </w:num>
  <w:num w:numId="19">
    <w:abstractNumId w:val="7"/>
  </w:num>
  <w:num w:numId="20">
    <w:abstractNumId w:val="13"/>
  </w:num>
  <w:num w:numId="21">
    <w:abstractNumId w:val="24"/>
  </w:num>
  <w:num w:numId="22">
    <w:abstractNumId w:val="21"/>
  </w:num>
  <w:num w:numId="23">
    <w:abstractNumId w:val="15"/>
  </w:num>
  <w:num w:numId="24">
    <w:abstractNumId w:val="17"/>
  </w:num>
  <w:num w:numId="25">
    <w:abstractNumId w:val="4"/>
  </w:num>
  <w:num w:numId="26">
    <w:abstractNumId w:val="27"/>
  </w:num>
  <w:num w:numId="27">
    <w:abstractNumId w:val="23"/>
  </w:num>
  <w:num w:numId="28">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Davis">
    <w15:presenceInfo w15:providerId="Windows Live" w15:userId="e69d99df2efae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FD"/>
    <w:rsid w:val="00002318"/>
    <w:rsid w:val="00020B1F"/>
    <w:rsid w:val="00026450"/>
    <w:rsid w:val="00034AAB"/>
    <w:rsid w:val="00043D8A"/>
    <w:rsid w:val="000457B5"/>
    <w:rsid w:val="000526A7"/>
    <w:rsid w:val="000708BE"/>
    <w:rsid w:val="000907BD"/>
    <w:rsid w:val="000D3A8F"/>
    <w:rsid w:val="000E58FD"/>
    <w:rsid w:val="00110E6C"/>
    <w:rsid w:val="0012517A"/>
    <w:rsid w:val="001312B3"/>
    <w:rsid w:val="00133C5E"/>
    <w:rsid w:val="00164F22"/>
    <w:rsid w:val="001742E6"/>
    <w:rsid w:val="00186E46"/>
    <w:rsid w:val="001C223E"/>
    <w:rsid w:val="001C2B4C"/>
    <w:rsid w:val="001C3FFB"/>
    <w:rsid w:val="001D5FE2"/>
    <w:rsid w:val="001F44BC"/>
    <w:rsid w:val="001F6FAE"/>
    <w:rsid w:val="00205119"/>
    <w:rsid w:val="00214405"/>
    <w:rsid w:val="00220DC9"/>
    <w:rsid w:val="00225643"/>
    <w:rsid w:val="002557D9"/>
    <w:rsid w:val="00260AFA"/>
    <w:rsid w:val="00264240"/>
    <w:rsid w:val="002649D5"/>
    <w:rsid w:val="00264A46"/>
    <w:rsid w:val="00275078"/>
    <w:rsid w:val="0028368F"/>
    <w:rsid w:val="002C79EE"/>
    <w:rsid w:val="002F3C04"/>
    <w:rsid w:val="002F3CBD"/>
    <w:rsid w:val="002F468C"/>
    <w:rsid w:val="003132D2"/>
    <w:rsid w:val="0031386E"/>
    <w:rsid w:val="00324727"/>
    <w:rsid w:val="00344621"/>
    <w:rsid w:val="00344B44"/>
    <w:rsid w:val="0038337C"/>
    <w:rsid w:val="0038349C"/>
    <w:rsid w:val="00383E22"/>
    <w:rsid w:val="003965BA"/>
    <w:rsid w:val="003A04C4"/>
    <w:rsid w:val="003B1373"/>
    <w:rsid w:val="003C4748"/>
    <w:rsid w:val="003C639E"/>
    <w:rsid w:val="003D1DA6"/>
    <w:rsid w:val="003D4CF5"/>
    <w:rsid w:val="003D5214"/>
    <w:rsid w:val="003D5B4A"/>
    <w:rsid w:val="0041360A"/>
    <w:rsid w:val="0044536E"/>
    <w:rsid w:val="004536E7"/>
    <w:rsid w:val="00457DEF"/>
    <w:rsid w:val="0047336B"/>
    <w:rsid w:val="0047779D"/>
    <w:rsid w:val="004A6E8B"/>
    <w:rsid w:val="004C2892"/>
    <w:rsid w:val="004C5F0D"/>
    <w:rsid w:val="004C68BD"/>
    <w:rsid w:val="004D2A60"/>
    <w:rsid w:val="004D6E75"/>
    <w:rsid w:val="004F73A6"/>
    <w:rsid w:val="00511E63"/>
    <w:rsid w:val="00514F56"/>
    <w:rsid w:val="0052531A"/>
    <w:rsid w:val="00532B16"/>
    <w:rsid w:val="00555BAA"/>
    <w:rsid w:val="00565ECB"/>
    <w:rsid w:val="00570080"/>
    <w:rsid w:val="00585C71"/>
    <w:rsid w:val="00591734"/>
    <w:rsid w:val="005B116E"/>
    <w:rsid w:val="005B4664"/>
    <w:rsid w:val="005D1642"/>
    <w:rsid w:val="005D5253"/>
    <w:rsid w:val="00601C13"/>
    <w:rsid w:val="0060496A"/>
    <w:rsid w:val="006241FB"/>
    <w:rsid w:val="00636DB2"/>
    <w:rsid w:val="00642196"/>
    <w:rsid w:val="00643738"/>
    <w:rsid w:val="006501D3"/>
    <w:rsid w:val="006547E3"/>
    <w:rsid w:val="00664EB7"/>
    <w:rsid w:val="00682443"/>
    <w:rsid w:val="00691D00"/>
    <w:rsid w:val="006B1699"/>
    <w:rsid w:val="006B6B4C"/>
    <w:rsid w:val="006C650A"/>
    <w:rsid w:val="006C728E"/>
    <w:rsid w:val="006D164D"/>
    <w:rsid w:val="006D52A1"/>
    <w:rsid w:val="006D6EFE"/>
    <w:rsid w:val="006D70EE"/>
    <w:rsid w:val="006D7840"/>
    <w:rsid w:val="006E21C2"/>
    <w:rsid w:val="006E680E"/>
    <w:rsid w:val="006E7595"/>
    <w:rsid w:val="0070549F"/>
    <w:rsid w:val="00706685"/>
    <w:rsid w:val="00714475"/>
    <w:rsid w:val="00735C24"/>
    <w:rsid w:val="00742D48"/>
    <w:rsid w:val="00747EA7"/>
    <w:rsid w:val="00763C01"/>
    <w:rsid w:val="00783A4A"/>
    <w:rsid w:val="007841BE"/>
    <w:rsid w:val="00791263"/>
    <w:rsid w:val="00794117"/>
    <w:rsid w:val="007E220C"/>
    <w:rsid w:val="007F049D"/>
    <w:rsid w:val="00814E89"/>
    <w:rsid w:val="008238AB"/>
    <w:rsid w:val="00823AAD"/>
    <w:rsid w:val="008373CF"/>
    <w:rsid w:val="0083771F"/>
    <w:rsid w:val="0084441E"/>
    <w:rsid w:val="0084781D"/>
    <w:rsid w:val="00854AD7"/>
    <w:rsid w:val="00871C1B"/>
    <w:rsid w:val="00881E8A"/>
    <w:rsid w:val="00884711"/>
    <w:rsid w:val="008A6F14"/>
    <w:rsid w:val="008C4CAF"/>
    <w:rsid w:val="008D29C1"/>
    <w:rsid w:val="008D65A5"/>
    <w:rsid w:val="008E3265"/>
    <w:rsid w:val="008E64C0"/>
    <w:rsid w:val="0091331A"/>
    <w:rsid w:val="00922D1F"/>
    <w:rsid w:val="00930345"/>
    <w:rsid w:val="00930E9A"/>
    <w:rsid w:val="009410FF"/>
    <w:rsid w:val="00974E40"/>
    <w:rsid w:val="009801E7"/>
    <w:rsid w:val="00987468"/>
    <w:rsid w:val="009967EA"/>
    <w:rsid w:val="009A6139"/>
    <w:rsid w:val="009B603D"/>
    <w:rsid w:val="009D125E"/>
    <w:rsid w:val="009D33D1"/>
    <w:rsid w:val="009E092C"/>
    <w:rsid w:val="009E1D89"/>
    <w:rsid w:val="009E2D70"/>
    <w:rsid w:val="009E5310"/>
    <w:rsid w:val="00A03481"/>
    <w:rsid w:val="00A061B5"/>
    <w:rsid w:val="00A1638B"/>
    <w:rsid w:val="00A26606"/>
    <w:rsid w:val="00A32F17"/>
    <w:rsid w:val="00A53ACC"/>
    <w:rsid w:val="00A63D3A"/>
    <w:rsid w:val="00A64887"/>
    <w:rsid w:val="00A72452"/>
    <w:rsid w:val="00A77889"/>
    <w:rsid w:val="00A7788A"/>
    <w:rsid w:val="00A90B7A"/>
    <w:rsid w:val="00AA417E"/>
    <w:rsid w:val="00AB69E9"/>
    <w:rsid w:val="00AB6C13"/>
    <w:rsid w:val="00AD64DF"/>
    <w:rsid w:val="00AF45D9"/>
    <w:rsid w:val="00AF671B"/>
    <w:rsid w:val="00B13108"/>
    <w:rsid w:val="00B45265"/>
    <w:rsid w:val="00B90C28"/>
    <w:rsid w:val="00B91688"/>
    <w:rsid w:val="00BB7CC1"/>
    <w:rsid w:val="00BC0D5E"/>
    <w:rsid w:val="00BC2DEB"/>
    <w:rsid w:val="00BC3AB5"/>
    <w:rsid w:val="00BD587E"/>
    <w:rsid w:val="00C02BEF"/>
    <w:rsid w:val="00C03377"/>
    <w:rsid w:val="00C06ED7"/>
    <w:rsid w:val="00C25205"/>
    <w:rsid w:val="00C35E10"/>
    <w:rsid w:val="00C6543B"/>
    <w:rsid w:val="00C7060F"/>
    <w:rsid w:val="00C72C03"/>
    <w:rsid w:val="00C86F8C"/>
    <w:rsid w:val="00CC037F"/>
    <w:rsid w:val="00CC67B2"/>
    <w:rsid w:val="00CC6F1D"/>
    <w:rsid w:val="00CD004C"/>
    <w:rsid w:val="00CE2D9A"/>
    <w:rsid w:val="00D0404D"/>
    <w:rsid w:val="00D13578"/>
    <w:rsid w:val="00D34226"/>
    <w:rsid w:val="00D378D4"/>
    <w:rsid w:val="00D474A4"/>
    <w:rsid w:val="00D47FC6"/>
    <w:rsid w:val="00D50F0E"/>
    <w:rsid w:val="00D6024D"/>
    <w:rsid w:val="00D77C95"/>
    <w:rsid w:val="00D90212"/>
    <w:rsid w:val="00D970D6"/>
    <w:rsid w:val="00DA2667"/>
    <w:rsid w:val="00DB6652"/>
    <w:rsid w:val="00DD7698"/>
    <w:rsid w:val="00DE6E45"/>
    <w:rsid w:val="00DF4A08"/>
    <w:rsid w:val="00E23BED"/>
    <w:rsid w:val="00E37E5B"/>
    <w:rsid w:val="00E57269"/>
    <w:rsid w:val="00E577DA"/>
    <w:rsid w:val="00E65D63"/>
    <w:rsid w:val="00E73B43"/>
    <w:rsid w:val="00E85B1D"/>
    <w:rsid w:val="00E9280F"/>
    <w:rsid w:val="00E946F4"/>
    <w:rsid w:val="00E94BC7"/>
    <w:rsid w:val="00EB6C8F"/>
    <w:rsid w:val="00EC031B"/>
    <w:rsid w:val="00EC3FD5"/>
    <w:rsid w:val="00EE51E5"/>
    <w:rsid w:val="00EF4149"/>
    <w:rsid w:val="00F02F28"/>
    <w:rsid w:val="00F044DB"/>
    <w:rsid w:val="00F0682C"/>
    <w:rsid w:val="00F107C3"/>
    <w:rsid w:val="00F329DD"/>
    <w:rsid w:val="00F3336A"/>
    <w:rsid w:val="00F3495A"/>
    <w:rsid w:val="00F430F0"/>
    <w:rsid w:val="00F455C1"/>
    <w:rsid w:val="00F505BA"/>
    <w:rsid w:val="00F514D6"/>
    <w:rsid w:val="00F55EB4"/>
    <w:rsid w:val="00F65254"/>
    <w:rsid w:val="00F809C4"/>
    <w:rsid w:val="00F92CEF"/>
    <w:rsid w:val="00FB18EE"/>
    <w:rsid w:val="00FB706E"/>
    <w:rsid w:val="00FC1E7F"/>
    <w:rsid w:val="00FD387F"/>
    <w:rsid w:val="00FD5A8F"/>
    <w:rsid w:val="00FD6108"/>
    <w:rsid w:val="00FE1CB5"/>
    <w:rsid w:val="00FE3C7B"/>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4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FD"/>
  </w:style>
  <w:style w:type="paragraph" w:styleId="Heading1">
    <w:name w:val="heading 1"/>
    <w:basedOn w:val="Normal"/>
    <w:next w:val="Normal"/>
    <w:link w:val="Heading1Char"/>
    <w:rsid w:val="000E58FD"/>
    <w:pPr>
      <w:keepNext/>
      <w:keepLines/>
      <w:spacing w:before="480" w:line="276" w:lineRule="auto"/>
      <w:outlineLvl w:val="0"/>
    </w:pPr>
    <w:rPr>
      <w:rFonts w:ascii="Cambria" w:eastAsia="Cambria" w:hAnsi="Cambria" w:cs="Cambria"/>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8FD"/>
    <w:rPr>
      <w:rFonts w:ascii="Cambria" w:eastAsia="Cambria" w:hAnsi="Cambria" w:cs="Cambria"/>
      <w:b/>
      <w:color w:val="000000"/>
      <w:sz w:val="28"/>
      <w:szCs w:val="28"/>
    </w:rPr>
  </w:style>
  <w:style w:type="paragraph" w:styleId="ListParagraph">
    <w:name w:val="List Paragraph"/>
    <w:basedOn w:val="Normal"/>
    <w:uiPriority w:val="34"/>
    <w:qFormat/>
    <w:rsid w:val="000E58FD"/>
    <w:pPr>
      <w:ind w:left="720"/>
      <w:contextualSpacing/>
    </w:pPr>
    <w:rPr>
      <w:rFonts w:ascii="Calibri" w:eastAsia="Calibri" w:hAnsi="Calibri" w:cs="Calibri"/>
      <w:color w:val="000000"/>
      <w:sz w:val="22"/>
      <w:szCs w:val="22"/>
    </w:rPr>
  </w:style>
  <w:style w:type="paragraph" w:styleId="CommentText">
    <w:name w:val="annotation text"/>
    <w:basedOn w:val="Normal"/>
    <w:link w:val="CommentTextChar"/>
    <w:uiPriority w:val="99"/>
    <w:unhideWhenUsed/>
    <w:rsid w:val="006241FB"/>
    <w:rPr>
      <w:rFonts w:eastAsia="Calibri" w:cs="Calibri"/>
      <w:color w:val="000000"/>
      <w:sz w:val="28"/>
      <w:szCs w:val="20"/>
    </w:rPr>
  </w:style>
  <w:style w:type="character" w:customStyle="1" w:styleId="CommentTextChar">
    <w:name w:val="Comment Text Char"/>
    <w:basedOn w:val="DefaultParagraphFont"/>
    <w:link w:val="CommentText"/>
    <w:uiPriority w:val="99"/>
    <w:rsid w:val="006241FB"/>
    <w:rPr>
      <w:rFonts w:eastAsia="Calibri" w:cs="Calibri"/>
      <w:color w:val="000000"/>
      <w:sz w:val="28"/>
      <w:szCs w:val="20"/>
    </w:rPr>
  </w:style>
  <w:style w:type="character" w:styleId="CommentReference">
    <w:name w:val="annotation reference"/>
    <w:basedOn w:val="DefaultParagraphFont"/>
    <w:uiPriority w:val="99"/>
    <w:unhideWhenUsed/>
    <w:rsid w:val="006241FB"/>
    <w:rPr>
      <w:sz w:val="16"/>
      <w:szCs w:val="16"/>
    </w:rPr>
  </w:style>
  <w:style w:type="paragraph" w:styleId="BalloonText">
    <w:name w:val="Balloon Text"/>
    <w:basedOn w:val="Normal"/>
    <w:link w:val="BalloonTextChar"/>
    <w:uiPriority w:val="99"/>
    <w:semiHidden/>
    <w:unhideWhenUsed/>
    <w:rsid w:val="006241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1F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457B5"/>
    <w:rPr>
      <w:rFonts w:eastAsiaTheme="minorHAnsi" w:cstheme="minorBidi"/>
      <w:b/>
      <w:bCs/>
      <w:color w:val="auto"/>
      <w:sz w:val="20"/>
    </w:rPr>
  </w:style>
  <w:style w:type="character" w:customStyle="1" w:styleId="CommentSubjectChar">
    <w:name w:val="Comment Subject Char"/>
    <w:basedOn w:val="CommentTextChar"/>
    <w:link w:val="CommentSubject"/>
    <w:uiPriority w:val="99"/>
    <w:semiHidden/>
    <w:rsid w:val="000457B5"/>
    <w:rPr>
      <w:rFonts w:eastAsia="Calibri" w:cs="Calibri"/>
      <w:b/>
      <w:bCs/>
      <w:color w:val="000000"/>
      <w:sz w:val="20"/>
      <w:szCs w:val="20"/>
    </w:rPr>
  </w:style>
  <w:style w:type="paragraph" w:styleId="FootnoteText">
    <w:name w:val="footnote text"/>
    <w:basedOn w:val="Normal"/>
    <w:link w:val="FootnoteTextChar"/>
    <w:uiPriority w:val="99"/>
    <w:unhideWhenUsed/>
    <w:rsid w:val="0038337C"/>
  </w:style>
  <w:style w:type="character" w:customStyle="1" w:styleId="FootnoteTextChar">
    <w:name w:val="Footnote Text Char"/>
    <w:basedOn w:val="DefaultParagraphFont"/>
    <w:link w:val="FootnoteText"/>
    <w:uiPriority w:val="99"/>
    <w:rsid w:val="0038337C"/>
  </w:style>
  <w:style w:type="character" w:styleId="FootnoteReference">
    <w:name w:val="footnote reference"/>
    <w:basedOn w:val="DefaultParagraphFont"/>
    <w:unhideWhenUsed/>
    <w:rsid w:val="0038337C"/>
    <w:rPr>
      <w:vertAlign w:val="superscript"/>
    </w:rPr>
  </w:style>
  <w:style w:type="character" w:styleId="Hyperlink">
    <w:name w:val="Hyperlink"/>
    <w:basedOn w:val="DefaultParagraphFont"/>
    <w:uiPriority w:val="99"/>
    <w:unhideWhenUsed/>
    <w:rsid w:val="0038337C"/>
    <w:rPr>
      <w:color w:val="0563C1" w:themeColor="hyperlink"/>
      <w:u w:val="single"/>
    </w:rPr>
  </w:style>
  <w:style w:type="table" w:styleId="TableGrid">
    <w:name w:val="Table Grid"/>
    <w:basedOn w:val="TableNormal"/>
    <w:uiPriority w:val="39"/>
    <w:rsid w:val="00EC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25E"/>
    <w:pPr>
      <w:tabs>
        <w:tab w:val="center" w:pos="4680"/>
        <w:tab w:val="right" w:pos="9360"/>
      </w:tabs>
    </w:pPr>
  </w:style>
  <w:style w:type="character" w:customStyle="1" w:styleId="HeaderChar">
    <w:name w:val="Header Char"/>
    <w:basedOn w:val="DefaultParagraphFont"/>
    <w:link w:val="Header"/>
    <w:uiPriority w:val="99"/>
    <w:rsid w:val="009D125E"/>
  </w:style>
  <w:style w:type="paragraph" w:styleId="Footer">
    <w:name w:val="footer"/>
    <w:basedOn w:val="Normal"/>
    <w:link w:val="FooterChar"/>
    <w:uiPriority w:val="99"/>
    <w:unhideWhenUsed/>
    <w:rsid w:val="009D125E"/>
    <w:pPr>
      <w:tabs>
        <w:tab w:val="center" w:pos="4680"/>
        <w:tab w:val="right" w:pos="9360"/>
      </w:tabs>
    </w:pPr>
  </w:style>
  <w:style w:type="character" w:customStyle="1" w:styleId="FooterChar">
    <w:name w:val="Footer Char"/>
    <w:basedOn w:val="DefaultParagraphFont"/>
    <w:link w:val="Footer"/>
    <w:uiPriority w:val="99"/>
    <w:rsid w:val="009D12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8FD"/>
  </w:style>
  <w:style w:type="paragraph" w:styleId="Heading1">
    <w:name w:val="heading 1"/>
    <w:basedOn w:val="Normal"/>
    <w:next w:val="Normal"/>
    <w:link w:val="Heading1Char"/>
    <w:rsid w:val="000E58FD"/>
    <w:pPr>
      <w:keepNext/>
      <w:keepLines/>
      <w:spacing w:before="480" w:line="276" w:lineRule="auto"/>
      <w:outlineLvl w:val="0"/>
    </w:pPr>
    <w:rPr>
      <w:rFonts w:ascii="Cambria" w:eastAsia="Cambria" w:hAnsi="Cambria" w:cs="Cambria"/>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8FD"/>
    <w:rPr>
      <w:rFonts w:ascii="Cambria" w:eastAsia="Cambria" w:hAnsi="Cambria" w:cs="Cambria"/>
      <w:b/>
      <w:color w:val="000000"/>
      <w:sz w:val="28"/>
      <w:szCs w:val="28"/>
    </w:rPr>
  </w:style>
  <w:style w:type="paragraph" w:styleId="ListParagraph">
    <w:name w:val="List Paragraph"/>
    <w:basedOn w:val="Normal"/>
    <w:uiPriority w:val="34"/>
    <w:qFormat/>
    <w:rsid w:val="000E58FD"/>
    <w:pPr>
      <w:ind w:left="720"/>
      <w:contextualSpacing/>
    </w:pPr>
    <w:rPr>
      <w:rFonts w:ascii="Calibri" w:eastAsia="Calibri" w:hAnsi="Calibri" w:cs="Calibri"/>
      <w:color w:val="000000"/>
      <w:sz w:val="22"/>
      <w:szCs w:val="22"/>
    </w:rPr>
  </w:style>
  <w:style w:type="paragraph" w:styleId="CommentText">
    <w:name w:val="annotation text"/>
    <w:basedOn w:val="Normal"/>
    <w:link w:val="CommentTextChar"/>
    <w:uiPriority w:val="99"/>
    <w:unhideWhenUsed/>
    <w:rsid w:val="006241FB"/>
    <w:rPr>
      <w:rFonts w:eastAsia="Calibri" w:cs="Calibri"/>
      <w:color w:val="000000"/>
      <w:sz w:val="28"/>
      <w:szCs w:val="20"/>
    </w:rPr>
  </w:style>
  <w:style w:type="character" w:customStyle="1" w:styleId="CommentTextChar">
    <w:name w:val="Comment Text Char"/>
    <w:basedOn w:val="DefaultParagraphFont"/>
    <w:link w:val="CommentText"/>
    <w:uiPriority w:val="99"/>
    <w:rsid w:val="006241FB"/>
    <w:rPr>
      <w:rFonts w:eastAsia="Calibri" w:cs="Calibri"/>
      <w:color w:val="000000"/>
      <w:sz w:val="28"/>
      <w:szCs w:val="20"/>
    </w:rPr>
  </w:style>
  <w:style w:type="character" w:styleId="CommentReference">
    <w:name w:val="annotation reference"/>
    <w:basedOn w:val="DefaultParagraphFont"/>
    <w:uiPriority w:val="99"/>
    <w:unhideWhenUsed/>
    <w:rsid w:val="006241FB"/>
    <w:rPr>
      <w:sz w:val="16"/>
      <w:szCs w:val="16"/>
    </w:rPr>
  </w:style>
  <w:style w:type="paragraph" w:styleId="BalloonText">
    <w:name w:val="Balloon Text"/>
    <w:basedOn w:val="Normal"/>
    <w:link w:val="BalloonTextChar"/>
    <w:uiPriority w:val="99"/>
    <w:semiHidden/>
    <w:unhideWhenUsed/>
    <w:rsid w:val="006241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1F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0457B5"/>
    <w:rPr>
      <w:rFonts w:eastAsiaTheme="minorHAnsi" w:cstheme="minorBidi"/>
      <w:b/>
      <w:bCs/>
      <w:color w:val="auto"/>
      <w:sz w:val="20"/>
    </w:rPr>
  </w:style>
  <w:style w:type="character" w:customStyle="1" w:styleId="CommentSubjectChar">
    <w:name w:val="Comment Subject Char"/>
    <w:basedOn w:val="CommentTextChar"/>
    <w:link w:val="CommentSubject"/>
    <w:uiPriority w:val="99"/>
    <w:semiHidden/>
    <w:rsid w:val="000457B5"/>
    <w:rPr>
      <w:rFonts w:eastAsia="Calibri" w:cs="Calibri"/>
      <w:b/>
      <w:bCs/>
      <w:color w:val="000000"/>
      <w:sz w:val="20"/>
      <w:szCs w:val="20"/>
    </w:rPr>
  </w:style>
  <w:style w:type="paragraph" w:styleId="FootnoteText">
    <w:name w:val="footnote text"/>
    <w:basedOn w:val="Normal"/>
    <w:link w:val="FootnoteTextChar"/>
    <w:uiPriority w:val="99"/>
    <w:unhideWhenUsed/>
    <w:rsid w:val="0038337C"/>
  </w:style>
  <w:style w:type="character" w:customStyle="1" w:styleId="FootnoteTextChar">
    <w:name w:val="Footnote Text Char"/>
    <w:basedOn w:val="DefaultParagraphFont"/>
    <w:link w:val="FootnoteText"/>
    <w:uiPriority w:val="99"/>
    <w:rsid w:val="0038337C"/>
  </w:style>
  <w:style w:type="character" w:styleId="FootnoteReference">
    <w:name w:val="footnote reference"/>
    <w:basedOn w:val="DefaultParagraphFont"/>
    <w:unhideWhenUsed/>
    <w:rsid w:val="0038337C"/>
    <w:rPr>
      <w:vertAlign w:val="superscript"/>
    </w:rPr>
  </w:style>
  <w:style w:type="character" w:styleId="Hyperlink">
    <w:name w:val="Hyperlink"/>
    <w:basedOn w:val="DefaultParagraphFont"/>
    <w:uiPriority w:val="99"/>
    <w:unhideWhenUsed/>
    <w:rsid w:val="0038337C"/>
    <w:rPr>
      <w:color w:val="0563C1" w:themeColor="hyperlink"/>
      <w:u w:val="single"/>
    </w:rPr>
  </w:style>
  <w:style w:type="table" w:styleId="TableGrid">
    <w:name w:val="Table Grid"/>
    <w:basedOn w:val="TableNormal"/>
    <w:uiPriority w:val="39"/>
    <w:rsid w:val="00EC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25E"/>
    <w:pPr>
      <w:tabs>
        <w:tab w:val="center" w:pos="4680"/>
        <w:tab w:val="right" w:pos="9360"/>
      </w:tabs>
    </w:pPr>
  </w:style>
  <w:style w:type="character" w:customStyle="1" w:styleId="HeaderChar">
    <w:name w:val="Header Char"/>
    <w:basedOn w:val="DefaultParagraphFont"/>
    <w:link w:val="Header"/>
    <w:uiPriority w:val="99"/>
    <w:rsid w:val="009D125E"/>
  </w:style>
  <w:style w:type="paragraph" w:styleId="Footer">
    <w:name w:val="footer"/>
    <w:basedOn w:val="Normal"/>
    <w:link w:val="FooterChar"/>
    <w:uiPriority w:val="99"/>
    <w:unhideWhenUsed/>
    <w:rsid w:val="009D125E"/>
    <w:pPr>
      <w:tabs>
        <w:tab w:val="center" w:pos="4680"/>
        <w:tab w:val="right" w:pos="9360"/>
      </w:tabs>
    </w:pPr>
  </w:style>
  <w:style w:type="character" w:customStyle="1" w:styleId="FooterChar">
    <w:name w:val="Footer Char"/>
    <w:basedOn w:val="DefaultParagraphFont"/>
    <w:link w:val="Footer"/>
    <w:uiPriority w:val="99"/>
    <w:rsid w:val="009D1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Independent Global Health Consultant</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Davis</dc:creator>
  <cp:lastModifiedBy>JSI</cp:lastModifiedBy>
  <cp:revision>2</cp:revision>
  <cp:lastPrinted>2016-04-19T18:41:00Z</cp:lastPrinted>
  <dcterms:created xsi:type="dcterms:W3CDTF">2018-05-29T18:30:00Z</dcterms:created>
  <dcterms:modified xsi:type="dcterms:W3CDTF">2018-05-29T18:30:00Z</dcterms:modified>
</cp:coreProperties>
</file>