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13" w:rsidRDefault="002F5613" w:rsidP="002F5613">
      <w:pPr>
        <w:jc w:val="center"/>
        <w:rPr>
          <w:rFonts w:cstheme="minorHAnsi"/>
          <w:b/>
          <w:sz w:val="28"/>
          <w:szCs w:val="28"/>
        </w:rPr>
      </w:pPr>
      <w:r>
        <w:rPr>
          <w:rFonts w:cstheme="minorHAnsi"/>
          <w:b/>
          <w:sz w:val="28"/>
          <w:szCs w:val="28"/>
        </w:rPr>
        <w:t>SPRING/Digital Green Formative R</w:t>
      </w:r>
      <w:r w:rsidR="0002377D" w:rsidRPr="00FB648D">
        <w:rPr>
          <w:rFonts w:cstheme="minorHAnsi"/>
          <w:b/>
          <w:sz w:val="28"/>
          <w:szCs w:val="28"/>
        </w:rPr>
        <w:t>esearch</w:t>
      </w:r>
      <w:r>
        <w:rPr>
          <w:rFonts w:cstheme="minorHAnsi"/>
          <w:b/>
          <w:sz w:val="28"/>
          <w:szCs w:val="28"/>
        </w:rPr>
        <w:t xml:space="preserve"> Protocol</w:t>
      </w:r>
    </w:p>
    <w:p w:rsidR="00770786" w:rsidRPr="00FB648D" w:rsidRDefault="008943BA" w:rsidP="002F5613">
      <w:pPr>
        <w:jc w:val="center"/>
        <w:rPr>
          <w:rFonts w:cstheme="minorHAnsi"/>
          <w:b/>
          <w:sz w:val="28"/>
          <w:szCs w:val="28"/>
        </w:rPr>
      </w:pPr>
      <w:proofErr w:type="spellStart"/>
      <w:r>
        <w:rPr>
          <w:rFonts w:cstheme="minorHAnsi"/>
          <w:b/>
          <w:sz w:val="28"/>
          <w:szCs w:val="28"/>
        </w:rPr>
        <w:t>Keonjhar</w:t>
      </w:r>
      <w:proofErr w:type="spellEnd"/>
      <w:r>
        <w:rPr>
          <w:rFonts w:cstheme="minorHAnsi"/>
          <w:b/>
          <w:sz w:val="28"/>
          <w:szCs w:val="28"/>
        </w:rPr>
        <w:t xml:space="preserve"> District, Odisha, India</w:t>
      </w:r>
    </w:p>
    <w:p w:rsidR="004D5436" w:rsidRDefault="002877DE" w:rsidP="00555C00">
      <w:pPr>
        <w:rPr>
          <w:rFonts w:cstheme="minorHAnsi"/>
          <w:b/>
          <w:sz w:val="28"/>
          <w:szCs w:val="28"/>
        </w:rPr>
      </w:pPr>
      <w:r>
        <w:rPr>
          <w:rFonts w:cstheme="minorHAnsi"/>
          <w:b/>
          <w:sz w:val="28"/>
          <w:szCs w:val="28"/>
        </w:rPr>
        <w:t>Introduction</w:t>
      </w:r>
    </w:p>
    <w:p w:rsidR="002877DE" w:rsidRPr="00D004A4" w:rsidRDefault="002877DE" w:rsidP="002877DE">
      <w:pPr>
        <w:tabs>
          <w:tab w:val="left" w:pos="0"/>
        </w:tabs>
        <w:rPr>
          <w:rFonts w:ascii="Calibri" w:hAnsi="Calibri" w:cs="Calibri"/>
        </w:rPr>
      </w:pPr>
      <w:r w:rsidRPr="0053548F">
        <w:rPr>
          <w:rFonts w:ascii="Calibri" w:hAnsi="Calibri" w:cs="Calibri"/>
        </w:rPr>
        <w:t>The Strengthening Partnerships, Results and Innovations in Nutrition Globally Project (SPRING) has committed to identifying and testing proven or highly promising social and behavior change communication (SBCC) tools and models. The first model to be tested</w:t>
      </w:r>
      <w:r w:rsidR="00134B9E">
        <w:rPr>
          <w:rFonts w:ascii="Calibri" w:hAnsi="Calibri" w:cs="Calibri"/>
        </w:rPr>
        <w:t>, with support from USAID,</w:t>
      </w:r>
      <w:r w:rsidRPr="0053548F">
        <w:rPr>
          <w:rFonts w:ascii="Calibri" w:hAnsi="Calibri" w:cs="Calibri"/>
        </w:rPr>
        <w:t xml:space="preserve"> is an innovative “human mediated digital learning approach” currently being used by Digital Green to promote the diffusion of improved agricultural practices that SPRING proposes to adapt for </w:t>
      </w:r>
      <w:r>
        <w:rPr>
          <w:rFonts w:ascii="Calibri" w:hAnsi="Calibri" w:cs="Calibri"/>
        </w:rPr>
        <w:t xml:space="preserve">the promotion of high impact </w:t>
      </w:r>
      <w:r w:rsidRPr="0053548F">
        <w:rPr>
          <w:rFonts w:ascii="Calibri" w:hAnsi="Calibri" w:cs="Calibri"/>
        </w:rPr>
        <w:t xml:space="preserve">maternal, infant and young child nutrition (MIYCN) </w:t>
      </w:r>
      <w:r w:rsidR="00134B9E">
        <w:rPr>
          <w:rFonts w:ascii="Calibri" w:hAnsi="Calibri" w:cs="Calibri"/>
        </w:rPr>
        <w:t>practices</w:t>
      </w:r>
      <w:r w:rsidRPr="0053548F">
        <w:rPr>
          <w:rFonts w:ascii="Calibri" w:hAnsi="Calibri" w:cs="Calibri"/>
        </w:rPr>
        <w:t>. In doing so, SPRING</w:t>
      </w:r>
      <w:r w:rsidR="00134B9E">
        <w:rPr>
          <w:rFonts w:ascii="Calibri" w:hAnsi="Calibri" w:cs="Calibri"/>
        </w:rPr>
        <w:t xml:space="preserve"> aims to build on </w:t>
      </w:r>
      <w:r w:rsidRPr="0053548F">
        <w:rPr>
          <w:rFonts w:ascii="Calibri" w:hAnsi="Calibri" w:cs="Calibri"/>
        </w:rPr>
        <w:t>the current focus of this agricultural extension platform to include evidence-bas</w:t>
      </w:r>
      <w:r w:rsidR="00134B9E">
        <w:rPr>
          <w:rFonts w:ascii="Calibri" w:hAnsi="Calibri" w:cs="Calibri"/>
        </w:rPr>
        <w:t>ed nutrition content, focused on the first 1000 days ‘window of opportunity’</w:t>
      </w:r>
      <w:r w:rsidRPr="0053548F">
        <w:rPr>
          <w:rFonts w:ascii="Calibri" w:hAnsi="Calibri" w:cs="Calibri"/>
        </w:rPr>
        <w:t>. This expanded digital learning platform will be tested for use in</w:t>
      </w:r>
      <w:r>
        <w:rPr>
          <w:rFonts w:ascii="Calibri" w:hAnsi="Calibri" w:cs="Calibri"/>
        </w:rPr>
        <w:t xml:space="preserve"> agriculture and livelihoods programs, community health and nutrition programs </w:t>
      </w:r>
      <w:r w:rsidRPr="0053548F">
        <w:rPr>
          <w:rFonts w:ascii="Calibri" w:hAnsi="Calibri" w:cs="Calibri"/>
        </w:rPr>
        <w:t xml:space="preserve">and/or other types of </w:t>
      </w:r>
      <w:r w:rsidRPr="00D004A4">
        <w:rPr>
          <w:rFonts w:ascii="Calibri" w:hAnsi="Calibri" w:cs="Calibri"/>
        </w:rPr>
        <w:t xml:space="preserve">community based interventions that influence the nutrition and care of mothers and children. Specific MIYCN content to be introduced will be determined based on the priority behaviors identified in each setting, but are likely to include high impact nutrition actions such as breastfeeding, timely and appropriate complementary feeding, diversification of diets, micronutrient supplementation, household gardening, safe water and hygiene, among other topics. </w:t>
      </w:r>
    </w:p>
    <w:p w:rsidR="00824B81" w:rsidRPr="00924A55" w:rsidRDefault="002877DE" w:rsidP="00924A55">
      <w:pPr>
        <w:rPr>
          <w:rFonts w:cstheme="minorHAnsi"/>
          <w:sz w:val="24"/>
          <w:szCs w:val="24"/>
        </w:rPr>
      </w:pPr>
      <w:r>
        <w:rPr>
          <w:rFonts w:ascii="Calibri" w:hAnsi="Calibri" w:cs="Calibri"/>
        </w:rPr>
        <w:t xml:space="preserve">This document </w:t>
      </w:r>
      <w:r w:rsidR="00924A55">
        <w:rPr>
          <w:rFonts w:ascii="Calibri" w:hAnsi="Calibri" w:cs="Calibri"/>
        </w:rPr>
        <w:t xml:space="preserve">describes the formative research, to be conducted during the first phase of the proposed </w:t>
      </w:r>
      <w:r w:rsidRPr="00D004A4">
        <w:rPr>
          <w:rFonts w:ascii="Calibri" w:hAnsi="Calibri" w:cs="Calibri"/>
        </w:rPr>
        <w:t xml:space="preserve">one year collaboration between SPRING, </w:t>
      </w:r>
      <w:r>
        <w:rPr>
          <w:rFonts w:ascii="Calibri" w:hAnsi="Calibri" w:cs="Calibri"/>
        </w:rPr>
        <w:t xml:space="preserve">Digital Green, </w:t>
      </w:r>
      <w:proofErr w:type="gramStart"/>
      <w:r w:rsidR="00924A55">
        <w:rPr>
          <w:rFonts w:ascii="Calibri" w:hAnsi="Calibri" w:cs="Calibri"/>
        </w:rPr>
        <w:t>VARRAT  -</w:t>
      </w:r>
      <w:proofErr w:type="gramEnd"/>
      <w:r w:rsidR="00924A55">
        <w:rPr>
          <w:rFonts w:ascii="Calibri" w:hAnsi="Calibri" w:cs="Calibri"/>
        </w:rPr>
        <w:t xml:space="preserve"> the</w:t>
      </w:r>
      <w:r w:rsidRPr="00D004A4">
        <w:rPr>
          <w:rFonts w:ascii="Calibri" w:hAnsi="Calibri" w:cs="Calibri"/>
        </w:rPr>
        <w:t xml:space="preserve"> local </w:t>
      </w:r>
      <w:r>
        <w:rPr>
          <w:rFonts w:ascii="Calibri" w:hAnsi="Calibri" w:cs="Calibri"/>
        </w:rPr>
        <w:t xml:space="preserve">implementing </w:t>
      </w:r>
      <w:r w:rsidRPr="00D004A4">
        <w:rPr>
          <w:rFonts w:ascii="Calibri" w:hAnsi="Calibri" w:cs="Calibri"/>
        </w:rPr>
        <w:t>partner</w:t>
      </w:r>
      <w:r>
        <w:rPr>
          <w:rFonts w:ascii="Calibri" w:hAnsi="Calibri" w:cs="Calibri"/>
        </w:rPr>
        <w:t>,</w:t>
      </w:r>
      <w:r w:rsidR="00924A55">
        <w:rPr>
          <w:rFonts w:ascii="Calibri" w:hAnsi="Calibri" w:cs="Calibri"/>
        </w:rPr>
        <w:t xml:space="preserve"> Save the </w:t>
      </w:r>
      <w:r w:rsidR="00924A55" w:rsidRPr="00924A55">
        <w:rPr>
          <w:rFonts w:ascii="Calibri" w:hAnsi="Calibri" w:cs="Calibri"/>
        </w:rPr>
        <w:t xml:space="preserve">Children India, </w:t>
      </w:r>
      <w:r w:rsidRPr="00924A55">
        <w:rPr>
          <w:rFonts w:ascii="Calibri" w:hAnsi="Calibri" w:cs="Calibri"/>
        </w:rPr>
        <w:t>and IFPRI</w:t>
      </w:r>
      <w:r w:rsidR="00924A55" w:rsidRPr="00924A55">
        <w:rPr>
          <w:rFonts w:ascii="Calibri" w:hAnsi="Calibri" w:cs="Calibri"/>
        </w:rPr>
        <w:t xml:space="preserve">. The project focuses on testing and documenting the </w:t>
      </w:r>
      <w:r w:rsidRPr="00924A55">
        <w:rPr>
          <w:rFonts w:ascii="Calibri" w:hAnsi="Calibri" w:cs="Calibri"/>
        </w:rPr>
        <w:t>feasibility of</w:t>
      </w:r>
      <w:r w:rsidR="00924A55" w:rsidRPr="00924A55">
        <w:rPr>
          <w:rFonts w:ascii="Calibri" w:hAnsi="Calibri" w:cs="Calibri"/>
        </w:rPr>
        <w:t xml:space="preserve"> </w:t>
      </w:r>
      <w:r w:rsidR="00924A55" w:rsidRPr="00924A55">
        <w:rPr>
          <w:rFonts w:cstheme="minorHAnsi"/>
          <w:sz w:val="24"/>
          <w:szCs w:val="24"/>
        </w:rPr>
        <w:t xml:space="preserve">integrating nutrition messages into the on-going Digital Green/VARRAT agricultural extension activities in </w:t>
      </w:r>
      <w:proofErr w:type="spellStart"/>
      <w:r w:rsidR="00924A55" w:rsidRPr="00924A55">
        <w:rPr>
          <w:rFonts w:cstheme="minorHAnsi"/>
          <w:sz w:val="24"/>
          <w:szCs w:val="24"/>
        </w:rPr>
        <w:t>Keonj</w:t>
      </w:r>
      <w:r w:rsidR="003F7F44">
        <w:rPr>
          <w:rFonts w:cstheme="minorHAnsi"/>
          <w:sz w:val="24"/>
          <w:szCs w:val="24"/>
        </w:rPr>
        <w:t>har</w:t>
      </w:r>
      <w:proofErr w:type="spellEnd"/>
      <w:r w:rsidR="003F7F44">
        <w:rPr>
          <w:rFonts w:cstheme="minorHAnsi"/>
          <w:sz w:val="24"/>
          <w:szCs w:val="24"/>
        </w:rPr>
        <w:t xml:space="preserve"> District in the State of Odish</w:t>
      </w:r>
      <w:r w:rsidR="00924A55" w:rsidRPr="00924A55">
        <w:rPr>
          <w:rFonts w:cstheme="minorHAnsi"/>
          <w:sz w:val="24"/>
          <w:szCs w:val="24"/>
        </w:rPr>
        <w:t>a.</w:t>
      </w:r>
      <w:r w:rsidR="00824B81" w:rsidRPr="00924A55">
        <w:rPr>
          <w:rFonts w:cstheme="minorHAnsi"/>
          <w:sz w:val="24"/>
          <w:szCs w:val="24"/>
        </w:rPr>
        <w:t xml:space="preserve"> </w:t>
      </w:r>
    </w:p>
    <w:p w:rsidR="00924A55" w:rsidRPr="00924A55" w:rsidRDefault="00924A55" w:rsidP="00555C00">
      <w:pPr>
        <w:rPr>
          <w:rFonts w:cstheme="minorHAnsi"/>
          <w:b/>
          <w:sz w:val="28"/>
          <w:szCs w:val="28"/>
        </w:rPr>
      </w:pPr>
      <w:r w:rsidRPr="00924A55">
        <w:rPr>
          <w:rFonts w:cstheme="minorHAnsi"/>
          <w:b/>
          <w:sz w:val="28"/>
          <w:szCs w:val="28"/>
        </w:rPr>
        <w:t>Background</w:t>
      </w:r>
    </w:p>
    <w:p w:rsidR="004D5436" w:rsidRPr="002E2F43" w:rsidRDefault="00924A55" w:rsidP="00555C00">
      <w:pPr>
        <w:rPr>
          <w:rFonts w:cstheme="minorHAnsi"/>
        </w:rPr>
      </w:pPr>
      <w:r w:rsidRPr="002E2F43">
        <w:rPr>
          <w:rFonts w:cstheme="minorHAnsi"/>
        </w:rPr>
        <w:t>VARRAT, the local Indian NGO</w:t>
      </w:r>
      <w:r w:rsidR="004D5436" w:rsidRPr="002E2F43">
        <w:rPr>
          <w:rFonts w:cstheme="minorHAnsi"/>
        </w:rPr>
        <w:t xml:space="preserve"> </w:t>
      </w:r>
      <w:r w:rsidRPr="002E2F43">
        <w:rPr>
          <w:rFonts w:cstheme="minorHAnsi"/>
        </w:rPr>
        <w:t xml:space="preserve">implementing partner, is </w:t>
      </w:r>
      <w:r w:rsidR="004E4F42" w:rsidRPr="002E2F43">
        <w:rPr>
          <w:rFonts w:cstheme="minorHAnsi"/>
        </w:rPr>
        <w:t xml:space="preserve">currently </w:t>
      </w:r>
      <w:r w:rsidR="004D5436" w:rsidRPr="002E2F43">
        <w:rPr>
          <w:rFonts w:cstheme="minorHAnsi"/>
        </w:rPr>
        <w:t>working in two districts</w:t>
      </w:r>
      <w:r w:rsidR="00824B81" w:rsidRPr="002E2F43">
        <w:rPr>
          <w:rFonts w:cstheme="minorHAnsi"/>
        </w:rPr>
        <w:t xml:space="preserve"> in </w:t>
      </w:r>
      <w:r w:rsidR="003F7F44">
        <w:rPr>
          <w:rFonts w:cstheme="minorHAnsi"/>
        </w:rPr>
        <w:t>Odisha</w:t>
      </w:r>
      <w:r w:rsidR="00824B81" w:rsidRPr="002E2F43">
        <w:rPr>
          <w:rFonts w:cstheme="minorHAnsi"/>
        </w:rPr>
        <w:t xml:space="preserve">: </w:t>
      </w:r>
      <w:proofErr w:type="spellStart"/>
      <w:r w:rsidR="00824B81" w:rsidRPr="002E2F43">
        <w:rPr>
          <w:rFonts w:cstheme="minorHAnsi"/>
        </w:rPr>
        <w:t>Keonjhar</w:t>
      </w:r>
      <w:proofErr w:type="spellEnd"/>
      <w:r w:rsidR="00824B81" w:rsidRPr="002E2F43">
        <w:rPr>
          <w:rFonts w:cstheme="minorHAnsi"/>
        </w:rPr>
        <w:t xml:space="preserve"> and </w:t>
      </w:r>
      <w:proofErr w:type="spellStart"/>
      <w:r w:rsidR="00824B81" w:rsidRPr="002E2F43">
        <w:rPr>
          <w:rFonts w:cstheme="minorHAnsi"/>
        </w:rPr>
        <w:t>Kendrapara</w:t>
      </w:r>
      <w:proofErr w:type="spellEnd"/>
      <w:r w:rsidR="009C2764" w:rsidRPr="002E2F43">
        <w:rPr>
          <w:rFonts w:cstheme="minorHAnsi"/>
        </w:rPr>
        <w:t xml:space="preserve">. Over the last </w:t>
      </w:r>
      <w:r w:rsidR="009E743F" w:rsidRPr="002E2F43">
        <w:rPr>
          <w:rFonts w:cstheme="minorHAnsi"/>
        </w:rPr>
        <w:t>three</w:t>
      </w:r>
      <w:r w:rsidR="009C2764" w:rsidRPr="002E2F43">
        <w:rPr>
          <w:rFonts w:cstheme="minorHAnsi"/>
        </w:rPr>
        <w:t xml:space="preserve"> years, </w:t>
      </w:r>
      <w:r w:rsidR="009E743F" w:rsidRPr="002E2F43">
        <w:rPr>
          <w:rFonts w:cstheme="minorHAnsi"/>
        </w:rPr>
        <w:t>VARRAT has</w:t>
      </w:r>
      <w:r w:rsidR="009C2764" w:rsidRPr="002E2F43">
        <w:rPr>
          <w:rFonts w:cstheme="minorHAnsi"/>
        </w:rPr>
        <w:t xml:space="preserve"> </w:t>
      </w:r>
      <w:r w:rsidR="00175889" w:rsidRPr="002E2F43">
        <w:rPr>
          <w:rFonts w:cstheme="minorHAnsi"/>
        </w:rPr>
        <w:t>partnered</w:t>
      </w:r>
      <w:r w:rsidR="009C2764" w:rsidRPr="002E2F43">
        <w:rPr>
          <w:rFonts w:cstheme="minorHAnsi"/>
        </w:rPr>
        <w:t xml:space="preserve"> with Digital Green in </w:t>
      </w:r>
      <w:proofErr w:type="spellStart"/>
      <w:r w:rsidR="009C2764" w:rsidRPr="002E2F43">
        <w:rPr>
          <w:rFonts w:cstheme="minorHAnsi"/>
        </w:rPr>
        <w:t>Keonjhar</w:t>
      </w:r>
      <w:proofErr w:type="spellEnd"/>
      <w:r w:rsidR="009C2764" w:rsidRPr="002E2F43">
        <w:rPr>
          <w:rFonts w:cstheme="minorHAnsi"/>
        </w:rPr>
        <w:t xml:space="preserve"> District, working in </w:t>
      </w:r>
      <w:r w:rsidR="004D5436" w:rsidRPr="002E2F43">
        <w:rPr>
          <w:rFonts w:cstheme="minorHAnsi"/>
        </w:rPr>
        <w:t xml:space="preserve">130 villages, using </w:t>
      </w:r>
      <w:r w:rsidR="00824B81" w:rsidRPr="002E2F43">
        <w:rPr>
          <w:rFonts w:cstheme="minorHAnsi"/>
        </w:rPr>
        <w:t>community-produced videos</w:t>
      </w:r>
      <w:r w:rsidR="004D5436" w:rsidRPr="002E2F43">
        <w:rPr>
          <w:rFonts w:cstheme="minorHAnsi"/>
        </w:rPr>
        <w:t xml:space="preserve"> to promote new agricultural</w:t>
      </w:r>
      <w:r w:rsidR="004E4F42" w:rsidRPr="002E2F43">
        <w:rPr>
          <w:rFonts w:cstheme="minorHAnsi"/>
        </w:rPr>
        <w:t xml:space="preserve"> practices. </w:t>
      </w:r>
      <w:r w:rsidR="004D5436" w:rsidRPr="002E2F43">
        <w:rPr>
          <w:rFonts w:cstheme="minorHAnsi"/>
        </w:rPr>
        <w:t xml:space="preserve">Two </w:t>
      </w:r>
      <w:r w:rsidR="004E4F42" w:rsidRPr="002E2F43">
        <w:rPr>
          <w:rFonts w:cstheme="minorHAnsi"/>
        </w:rPr>
        <w:t xml:space="preserve">VARRAT </w:t>
      </w:r>
      <w:r w:rsidR="009C2764" w:rsidRPr="002E2F43">
        <w:rPr>
          <w:rFonts w:cstheme="minorHAnsi"/>
        </w:rPr>
        <w:t xml:space="preserve">community </w:t>
      </w:r>
      <w:r w:rsidR="004D5436" w:rsidRPr="002E2F43">
        <w:rPr>
          <w:rFonts w:cstheme="minorHAnsi"/>
        </w:rPr>
        <w:t xml:space="preserve">video production teams </w:t>
      </w:r>
      <w:r w:rsidR="009C2764" w:rsidRPr="002E2F43">
        <w:rPr>
          <w:rFonts w:cstheme="minorHAnsi"/>
        </w:rPr>
        <w:t xml:space="preserve">(each with two people) </w:t>
      </w:r>
      <w:r w:rsidR="004D5436" w:rsidRPr="002E2F43">
        <w:rPr>
          <w:rFonts w:cstheme="minorHAnsi"/>
        </w:rPr>
        <w:t>and a technical agricultural expert engage with communities</w:t>
      </w:r>
      <w:r w:rsidR="009E743F" w:rsidRPr="002E2F43">
        <w:rPr>
          <w:rFonts w:cstheme="minorHAnsi"/>
        </w:rPr>
        <w:t xml:space="preserve"> 1) </w:t>
      </w:r>
      <w:r w:rsidR="004D5436" w:rsidRPr="002E2F43">
        <w:rPr>
          <w:rFonts w:cstheme="minorHAnsi"/>
        </w:rPr>
        <w:t xml:space="preserve"> to </w:t>
      </w:r>
      <w:r w:rsidR="009E743F" w:rsidRPr="002E2F43">
        <w:rPr>
          <w:rFonts w:cstheme="minorHAnsi"/>
        </w:rPr>
        <w:t>identify and</w:t>
      </w:r>
      <w:r w:rsidR="009C2764" w:rsidRPr="002E2F43">
        <w:rPr>
          <w:rFonts w:cstheme="minorHAnsi"/>
        </w:rPr>
        <w:t xml:space="preserve"> </w:t>
      </w:r>
      <w:r w:rsidR="009E743F" w:rsidRPr="002E2F43">
        <w:rPr>
          <w:rFonts w:cstheme="minorHAnsi"/>
        </w:rPr>
        <w:t>define priorities</w:t>
      </w:r>
      <w:r w:rsidR="00F328A6" w:rsidRPr="002E2F43">
        <w:rPr>
          <w:rFonts w:cstheme="minorHAnsi"/>
        </w:rPr>
        <w:t xml:space="preserve"> to</w:t>
      </w:r>
      <w:r w:rsidR="009E743F" w:rsidRPr="002E2F43">
        <w:rPr>
          <w:rFonts w:cstheme="minorHAnsi"/>
        </w:rPr>
        <w:t xml:space="preserve"> improve agricultural practices and promote </w:t>
      </w:r>
      <w:r w:rsidR="009C2764" w:rsidRPr="002E2F43">
        <w:rPr>
          <w:rFonts w:cstheme="minorHAnsi"/>
        </w:rPr>
        <w:t>agricultural innovations</w:t>
      </w:r>
      <w:r w:rsidR="004D5436" w:rsidRPr="002E2F43">
        <w:rPr>
          <w:rFonts w:cstheme="minorHAnsi"/>
        </w:rPr>
        <w:t xml:space="preserve">; </w:t>
      </w:r>
      <w:r w:rsidR="009E743F" w:rsidRPr="002E2F43">
        <w:rPr>
          <w:rFonts w:cstheme="minorHAnsi"/>
        </w:rPr>
        <w:t xml:space="preserve"> 2) identify </w:t>
      </w:r>
      <w:r w:rsidR="009C2764" w:rsidRPr="002E2F43">
        <w:rPr>
          <w:rFonts w:cstheme="minorHAnsi"/>
        </w:rPr>
        <w:t xml:space="preserve">early adopters or </w:t>
      </w:r>
      <w:r w:rsidR="004D5436" w:rsidRPr="002E2F43">
        <w:rPr>
          <w:rFonts w:cstheme="minorHAnsi"/>
        </w:rPr>
        <w:t>champion</w:t>
      </w:r>
      <w:r w:rsidR="00F328A6" w:rsidRPr="002E2F43">
        <w:rPr>
          <w:rFonts w:cstheme="minorHAnsi"/>
        </w:rPr>
        <w:t xml:space="preserve">s who already have adopted </w:t>
      </w:r>
      <w:r w:rsidR="009C2764" w:rsidRPr="002E2F43">
        <w:rPr>
          <w:rFonts w:cstheme="minorHAnsi"/>
        </w:rPr>
        <w:t xml:space="preserve">a </w:t>
      </w:r>
      <w:r w:rsidR="00F328A6" w:rsidRPr="002E2F43">
        <w:rPr>
          <w:rFonts w:cstheme="minorHAnsi"/>
        </w:rPr>
        <w:t>new</w:t>
      </w:r>
      <w:r w:rsidR="004D5436" w:rsidRPr="002E2F43">
        <w:rPr>
          <w:rFonts w:cstheme="minorHAnsi"/>
        </w:rPr>
        <w:t xml:space="preserve"> agricultural technique</w:t>
      </w:r>
      <w:r w:rsidR="009C2764" w:rsidRPr="002E2F43">
        <w:rPr>
          <w:rFonts w:cstheme="minorHAnsi"/>
        </w:rPr>
        <w:t xml:space="preserve">. These teams </w:t>
      </w:r>
      <w:r w:rsidR="004D5436" w:rsidRPr="002E2F43">
        <w:rPr>
          <w:rFonts w:cstheme="minorHAnsi"/>
        </w:rPr>
        <w:t>produc</w:t>
      </w:r>
      <w:r w:rsidR="009C2764" w:rsidRPr="002E2F43">
        <w:rPr>
          <w:rFonts w:cstheme="minorHAnsi"/>
        </w:rPr>
        <w:t>e</w:t>
      </w:r>
      <w:r w:rsidR="004D5436" w:rsidRPr="002E2F43">
        <w:rPr>
          <w:rFonts w:cstheme="minorHAnsi"/>
        </w:rPr>
        <w:t xml:space="preserve"> videos showcasing early adopters </w:t>
      </w:r>
      <w:r w:rsidR="00935943" w:rsidRPr="002E2F43">
        <w:rPr>
          <w:rFonts w:cstheme="minorHAnsi"/>
        </w:rPr>
        <w:t xml:space="preserve">of agricultural practices </w:t>
      </w:r>
      <w:r w:rsidR="009C2764" w:rsidRPr="002E2F43">
        <w:rPr>
          <w:rFonts w:cstheme="minorHAnsi"/>
        </w:rPr>
        <w:t>for dissemination to</w:t>
      </w:r>
      <w:r w:rsidR="004D5436" w:rsidRPr="002E2F43">
        <w:rPr>
          <w:rFonts w:cstheme="minorHAnsi"/>
        </w:rPr>
        <w:t xml:space="preserve"> other community members </w:t>
      </w:r>
      <w:r w:rsidR="0000241B" w:rsidRPr="002E2F43">
        <w:rPr>
          <w:rFonts w:cstheme="minorHAnsi"/>
        </w:rPr>
        <w:t xml:space="preserve">- predominantly women </w:t>
      </w:r>
      <w:r w:rsidR="004D5436" w:rsidRPr="002E2F43">
        <w:rPr>
          <w:rFonts w:cstheme="minorHAnsi"/>
        </w:rPr>
        <w:t>farmers</w:t>
      </w:r>
      <w:r w:rsidR="0000241B" w:rsidRPr="002E2F43">
        <w:rPr>
          <w:rFonts w:cstheme="minorHAnsi"/>
        </w:rPr>
        <w:t xml:space="preserve"> participating in</w:t>
      </w:r>
      <w:r w:rsidR="004D5436" w:rsidRPr="002E2F43">
        <w:rPr>
          <w:rFonts w:cstheme="minorHAnsi"/>
        </w:rPr>
        <w:t xml:space="preserve"> self-help groups</w:t>
      </w:r>
      <w:r w:rsidR="0000241B" w:rsidRPr="002E2F43">
        <w:rPr>
          <w:rFonts w:cstheme="minorHAnsi"/>
        </w:rPr>
        <w:t xml:space="preserve"> (SHGs</w:t>
      </w:r>
      <w:r w:rsidR="004D5436" w:rsidRPr="002E2F43">
        <w:rPr>
          <w:rFonts w:cstheme="minorHAnsi"/>
        </w:rPr>
        <w:t>).</w:t>
      </w:r>
      <w:r w:rsidR="00824B81" w:rsidRPr="002E2F43">
        <w:rPr>
          <w:rFonts w:cstheme="minorHAnsi"/>
        </w:rPr>
        <w:t xml:space="preserve"> </w:t>
      </w:r>
      <w:r w:rsidR="009C2764" w:rsidRPr="002E2F43">
        <w:rPr>
          <w:rFonts w:cstheme="minorHAnsi"/>
        </w:rPr>
        <w:t xml:space="preserve">VARRAT </w:t>
      </w:r>
      <w:r w:rsidR="00824B81" w:rsidRPr="002E2F43">
        <w:rPr>
          <w:rFonts w:cstheme="minorHAnsi"/>
        </w:rPr>
        <w:t>c</w:t>
      </w:r>
      <w:r w:rsidR="004D5436" w:rsidRPr="002E2F43">
        <w:rPr>
          <w:rFonts w:cstheme="minorHAnsi"/>
        </w:rPr>
        <w:t>ommunity Service Providers (CSP) facilitate</w:t>
      </w:r>
      <w:r w:rsidR="00B0487E" w:rsidRPr="002E2F43">
        <w:rPr>
          <w:rFonts w:cstheme="minorHAnsi"/>
        </w:rPr>
        <w:t xml:space="preserve"> </w:t>
      </w:r>
      <w:r w:rsidR="0000241B" w:rsidRPr="002E2F43">
        <w:rPr>
          <w:rFonts w:cstheme="minorHAnsi"/>
        </w:rPr>
        <w:t xml:space="preserve">weekly </w:t>
      </w:r>
      <w:r w:rsidR="00B0487E" w:rsidRPr="002E2F43">
        <w:rPr>
          <w:rFonts w:cstheme="minorHAnsi"/>
        </w:rPr>
        <w:t xml:space="preserve">video screening with </w:t>
      </w:r>
      <w:r w:rsidR="0000241B" w:rsidRPr="002E2F43">
        <w:rPr>
          <w:rFonts w:cstheme="minorHAnsi"/>
        </w:rPr>
        <w:t>SFG</w:t>
      </w:r>
      <w:r w:rsidR="004D5436" w:rsidRPr="002E2F43">
        <w:rPr>
          <w:rFonts w:cstheme="minorHAnsi"/>
        </w:rPr>
        <w:t>s</w:t>
      </w:r>
      <w:r w:rsidR="004E4F42" w:rsidRPr="002E2F43">
        <w:rPr>
          <w:rFonts w:cstheme="minorHAnsi"/>
        </w:rPr>
        <w:t xml:space="preserve"> </w:t>
      </w:r>
      <w:r w:rsidR="0000241B" w:rsidRPr="002E2F43">
        <w:rPr>
          <w:rFonts w:cstheme="minorHAnsi"/>
        </w:rPr>
        <w:t>in</w:t>
      </w:r>
      <w:r w:rsidR="004E4F42" w:rsidRPr="002E2F43">
        <w:rPr>
          <w:rFonts w:cstheme="minorHAnsi"/>
        </w:rPr>
        <w:t xml:space="preserve"> village</w:t>
      </w:r>
      <w:r w:rsidR="0000241B" w:rsidRPr="002E2F43">
        <w:rPr>
          <w:rFonts w:cstheme="minorHAnsi"/>
        </w:rPr>
        <w:t>s</w:t>
      </w:r>
      <w:r w:rsidR="004E4F42" w:rsidRPr="002E2F43">
        <w:rPr>
          <w:rFonts w:cstheme="minorHAnsi"/>
        </w:rPr>
        <w:t xml:space="preserve">, engaging </w:t>
      </w:r>
      <w:r w:rsidR="004D5436" w:rsidRPr="002E2F43">
        <w:rPr>
          <w:rFonts w:cstheme="minorHAnsi"/>
        </w:rPr>
        <w:t xml:space="preserve"> viewers</w:t>
      </w:r>
      <w:r w:rsidR="004E4F42" w:rsidRPr="002E2F43">
        <w:rPr>
          <w:rFonts w:cstheme="minorHAnsi"/>
        </w:rPr>
        <w:t xml:space="preserve"> in discussions for clarification and promoting rapid adoption of new </w:t>
      </w:r>
      <w:r w:rsidR="00935943" w:rsidRPr="002E2F43">
        <w:rPr>
          <w:rFonts w:cstheme="minorHAnsi"/>
        </w:rPr>
        <w:t xml:space="preserve">farming </w:t>
      </w:r>
      <w:r w:rsidR="004E4F42" w:rsidRPr="002E2F43">
        <w:rPr>
          <w:rFonts w:cstheme="minorHAnsi"/>
        </w:rPr>
        <w:t>techniques</w:t>
      </w:r>
      <w:r w:rsidR="0000241B" w:rsidRPr="002E2F43">
        <w:rPr>
          <w:rFonts w:cstheme="minorHAnsi"/>
        </w:rPr>
        <w:t xml:space="preserve"> or other innovations</w:t>
      </w:r>
      <w:r w:rsidR="004E4F42" w:rsidRPr="002E2F43">
        <w:rPr>
          <w:rFonts w:cstheme="minorHAnsi"/>
        </w:rPr>
        <w:t>. In addition to the facilitation of video viewing, the CSP coach and mentor individuals who have indicated their readiness for change, and</w:t>
      </w:r>
      <w:r w:rsidR="004D5436" w:rsidRPr="002E2F43">
        <w:rPr>
          <w:rFonts w:cstheme="minorHAnsi"/>
        </w:rPr>
        <w:t xml:space="preserve"> desire for adopting the new agricultural </w:t>
      </w:r>
      <w:r w:rsidR="0000241B" w:rsidRPr="002E2F43">
        <w:rPr>
          <w:rFonts w:cstheme="minorHAnsi"/>
        </w:rPr>
        <w:t>practice</w:t>
      </w:r>
      <w:r w:rsidR="004D5436" w:rsidRPr="002E2F43">
        <w:rPr>
          <w:rFonts w:cstheme="minorHAnsi"/>
        </w:rPr>
        <w:t>.</w:t>
      </w:r>
    </w:p>
    <w:p w:rsidR="003C7EE8" w:rsidRPr="002E2F43" w:rsidRDefault="00B0487E" w:rsidP="00555C00">
      <w:pPr>
        <w:rPr>
          <w:rFonts w:cstheme="minorHAnsi"/>
        </w:rPr>
      </w:pPr>
      <w:r w:rsidRPr="002E2F43">
        <w:rPr>
          <w:rFonts w:cstheme="minorHAnsi"/>
        </w:rPr>
        <w:lastRenderedPageBreak/>
        <w:t>T</w:t>
      </w:r>
      <w:r w:rsidR="0000241B" w:rsidRPr="002E2F43">
        <w:rPr>
          <w:rFonts w:cstheme="minorHAnsi"/>
        </w:rPr>
        <w:t>he objective of this project is t</w:t>
      </w:r>
      <w:r w:rsidRPr="002E2F43">
        <w:rPr>
          <w:rFonts w:cstheme="minorHAnsi"/>
        </w:rPr>
        <w:t>o</w:t>
      </w:r>
      <w:r w:rsidR="0000241B" w:rsidRPr="002E2F43">
        <w:rPr>
          <w:rFonts w:cstheme="minorHAnsi"/>
        </w:rPr>
        <w:t xml:space="preserve"> test</w:t>
      </w:r>
      <w:r w:rsidR="002E2F43" w:rsidRPr="002E2F43">
        <w:rPr>
          <w:rFonts w:cstheme="minorHAnsi"/>
        </w:rPr>
        <w:t xml:space="preserve"> </w:t>
      </w:r>
      <w:r w:rsidRPr="002E2F43">
        <w:rPr>
          <w:rFonts w:cstheme="minorHAnsi"/>
        </w:rPr>
        <w:t>the feasibility of</w:t>
      </w:r>
      <w:r w:rsidR="009E743F" w:rsidRPr="002E2F43">
        <w:rPr>
          <w:rFonts w:cstheme="minorHAnsi"/>
        </w:rPr>
        <w:t xml:space="preserve"> integrating nutrition</w:t>
      </w:r>
      <w:r w:rsidRPr="002E2F43">
        <w:rPr>
          <w:rFonts w:cstheme="minorHAnsi"/>
        </w:rPr>
        <w:t xml:space="preserve"> </w:t>
      </w:r>
      <w:r w:rsidR="00935943" w:rsidRPr="002E2F43">
        <w:rPr>
          <w:rFonts w:cstheme="minorHAnsi"/>
        </w:rPr>
        <w:t>into</w:t>
      </w:r>
      <w:r w:rsidRPr="002E2F43">
        <w:rPr>
          <w:rFonts w:cstheme="minorHAnsi"/>
        </w:rPr>
        <w:t xml:space="preserve"> </w:t>
      </w:r>
      <w:r w:rsidR="00935943" w:rsidRPr="002E2F43">
        <w:rPr>
          <w:rFonts w:cstheme="minorHAnsi"/>
        </w:rPr>
        <w:t>this</w:t>
      </w:r>
      <w:r w:rsidRPr="002E2F43">
        <w:rPr>
          <w:rFonts w:cstheme="minorHAnsi"/>
        </w:rPr>
        <w:t xml:space="preserve"> ongoing “human mediated technology” agricultural </w:t>
      </w:r>
      <w:r w:rsidR="002E2F43" w:rsidRPr="002E2F43">
        <w:rPr>
          <w:rFonts w:cstheme="minorHAnsi"/>
        </w:rPr>
        <w:t>extens</w:t>
      </w:r>
      <w:r w:rsidR="0000241B" w:rsidRPr="002E2F43">
        <w:rPr>
          <w:rFonts w:cstheme="minorHAnsi"/>
        </w:rPr>
        <w:t xml:space="preserve">ion </w:t>
      </w:r>
      <w:r w:rsidRPr="002E2F43">
        <w:rPr>
          <w:rFonts w:cstheme="minorHAnsi"/>
        </w:rPr>
        <w:t>platform</w:t>
      </w:r>
      <w:r w:rsidR="0000241B" w:rsidRPr="002E2F43">
        <w:rPr>
          <w:rFonts w:cstheme="minorHAnsi"/>
        </w:rPr>
        <w:t>.</w:t>
      </w:r>
      <w:r w:rsidRPr="002E2F43">
        <w:rPr>
          <w:rFonts w:cstheme="minorHAnsi"/>
        </w:rPr>
        <w:t xml:space="preserve"> SPRING will work in partnership with D</w:t>
      </w:r>
      <w:r w:rsidR="009C2764" w:rsidRPr="002E2F43">
        <w:rPr>
          <w:rFonts w:cstheme="minorHAnsi"/>
        </w:rPr>
        <w:t xml:space="preserve">igital </w:t>
      </w:r>
      <w:r w:rsidRPr="002E2F43">
        <w:rPr>
          <w:rFonts w:cstheme="minorHAnsi"/>
        </w:rPr>
        <w:t>G</w:t>
      </w:r>
      <w:r w:rsidR="009C2764" w:rsidRPr="002E2F43">
        <w:rPr>
          <w:rFonts w:cstheme="minorHAnsi"/>
        </w:rPr>
        <w:t>reen</w:t>
      </w:r>
      <w:r w:rsidRPr="002E2F43">
        <w:rPr>
          <w:rFonts w:cstheme="minorHAnsi"/>
        </w:rPr>
        <w:t xml:space="preserve"> and VARRAT in </w:t>
      </w:r>
      <w:proofErr w:type="spellStart"/>
      <w:r w:rsidRPr="002E2F43">
        <w:rPr>
          <w:rFonts w:cstheme="minorHAnsi"/>
        </w:rPr>
        <w:t>Keonjhar</w:t>
      </w:r>
      <w:proofErr w:type="spellEnd"/>
      <w:r w:rsidRPr="002E2F43">
        <w:rPr>
          <w:rFonts w:cstheme="minorHAnsi"/>
        </w:rPr>
        <w:t xml:space="preserve"> </w:t>
      </w:r>
      <w:r w:rsidR="009C2764" w:rsidRPr="002E2F43">
        <w:rPr>
          <w:rFonts w:cstheme="minorHAnsi"/>
        </w:rPr>
        <w:t xml:space="preserve">District, </w:t>
      </w:r>
      <w:r w:rsidRPr="002E2F43">
        <w:rPr>
          <w:rFonts w:cstheme="minorHAnsi"/>
        </w:rPr>
        <w:t xml:space="preserve">with a </w:t>
      </w:r>
      <w:r w:rsidR="009C2764" w:rsidRPr="002E2F43">
        <w:rPr>
          <w:rFonts w:cstheme="minorHAnsi"/>
        </w:rPr>
        <w:t xml:space="preserve">subset of </w:t>
      </w:r>
      <w:r w:rsidR="00CF021A" w:rsidRPr="002E2F43">
        <w:rPr>
          <w:rFonts w:cstheme="minorHAnsi"/>
        </w:rPr>
        <w:t xml:space="preserve">30 of </w:t>
      </w:r>
      <w:r w:rsidR="009C2764" w:rsidRPr="002E2F43">
        <w:rPr>
          <w:rFonts w:cstheme="minorHAnsi"/>
        </w:rPr>
        <w:t>the current</w:t>
      </w:r>
      <w:r w:rsidR="009E743F" w:rsidRPr="002E2F43">
        <w:rPr>
          <w:rFonts w:cstheme="minorHAnsi"/>
        </w:rPr>
        <w:t xml:space="preserve"> </w:t>
      </w:r>
      <w:r w:rsidR="00935943" w:rsidRPr="002E2F43">
        <w:rPr>
          <w:rFonts w:cstheme="minorHAnsi"/>
        </w:rPr>
        <w:t xml:space="preserve">program </w:t>
      </w:r>
      <w:r w:rsidR="009E743F" w:rsidRPr="002E2F43">
        <w:rPr>
          <w:rFonts w:cstheme="minorHAnsi"/>
        </w:rPr>
        <w:t>villages</w:t>
      </w:r>
      <w:r w:rsidR="00F328A6" w:rsidRPr="002E2F43">
        <w:rPr>
          <w:rFonts w:cstheme="minorHAnsi"/>
        </w:rPr>
        <w:t>. Th</w:t>
      </w:r>
      <w:r w:rsidR="00CF021A" w:rsidRPr="002E2F43">
        <w:rPr>
          <w:rFonts w:cstheme="minorHAnsi"/>
        </w:rPr>
        <w:t>is collaboration and feasibility</w:t>
      </w:r>
      <w:r w:rsidR="00F328A6" w:rsidRPr="002E2F43">
        <w:rPr>
          <w:rFonts w:cstheme="minorHAnsi"/>
        </w:rPr>
        <w:t xml:space="preserve"> study is expected to last for a total of 10 months</w:t>
      </w:r>
      <w:r w:rsidR="003C7EE8" w:rsidRPr="002E2F43">
        <w:rPr>
          <w:rFonts w:cstheme="minorHAnsi"/>
        </w:rPr>
        <w:t xml:space="preserve"> and will include </w:t>
      </w:r>
      <w:r w:rsidR="009C2764" w:rsidRPr="002E2F43">
        <w:rPr>
          <w:rFonts w:cstheme="minorHAnsi"/>
        </w:rPr>
        <w:t xml:space="preserve">the </w:t>
      </w:r>
      <w:r w:rsidR="003C7EE8" w:rsidRPr="002E2F43">
        <w:rPr>
          <w:rFonts w:cstheme="minorHAnsi"/>
        </w:rPr>
        <w:t>production</w:t>
      </w:r>
      <w:r w:rsidR="009C2764" w:rsidRPr="002E2F43">
        <w:rPr>
          <w:rFonts w:cstheme="minorHAnsi"/>
        </w:rPr>
        <w:t xml:space="preserve"> of 10 nutrition</w:t>
      </w:r>
      <w:r w:rsidR="002E2F43" w:rsidRPr="002E2F43">
        <w:rPr>
          <w:rFonts w:cstheme="minorHAnsi"/>
        </w:rPr>
        <w:t xml:space="preserve"> </w:t>
      </w:r>
      <w:r w:rsidR="009C2764" w:rsidRPr="002E2F43">
        <w:rPr>
          <w:rFonts w:cstheme="minorHAnsi"/>
        </w:rPr>
        <w:t>and hygiene-focused videos</w:t>
      </w:r>
      <w:r w:rsidR="002E2F43" w:rsidRPr="002E2F43">
        <w:rPr>
          <w:rFonts w:cstheme="minorHAnsi"/>
        </w:rPr>
        <w:t>;</w:t>
      </w:r>
      <w:r w:rsidR="009C2764" w:rsidRPr="002E2F43">
        <w:rPr>
          <w:rFonts w:cstheme="minorHAnsi"/>
        </w:rPr>
        <w:t xml:space="preserve"> </w:t>
      </w:r>
      <w:r w:rsidR="002E2F43" w:rsidRPr="002E2F43">
        <w:rPr>
          <w:rFonts w:cstheme="minorHAnsi"/>
        </w:rPr>
        <w:t xml:space="preserve">the </w:t>
      </w:r>
      <w:r w:rsidR="00CF021A" w:rsidRPr="002E2F43">
        <w:rPr>
          <w:rFonts w:cstheme="minorHAnsi"/>
        </w:rPr>
        <w:t xml:space="preserve">facilitated </w:t>
      </w:r>
      <w:r w:rsidR="002E2F43" w:rsidRPr="002E2F43">
        <w:rPr>
          <w:rFonts w:cstheme="minorHAnsi"/>
        </w:rPr>
        <w:t>dissemination of those videos; data collection;</w:t>
      </w:r>
      <w:r w:rsidR="003C7EE8" w:rsidRPr="002E2F43">
        <w:rPr>
          <w:rFonts w:cstheme="minorHAnsi"/>
        </w:rPr>
        <w:t xml:space="preserve"> and </w:t>
      </w:r>
      <w:r w:rsidR="009C2764" w:rsidRPr="002E2F43">
        <w:rPr>
          <w:rFonts w:cstheme="minorHAnsi"/>
        </w:rPr>
        <w:t xml:space="preserve">an </w:t>
      </w:r>
      <w:r w:rsidR="002E2F43" w:rsidRPr="002E2F43">
        <w:rPr>
          <w:rFonts w:cstheme="minorHAnsi"/>
        </w:rPr>
        <w:t>assessment of willingness to adopt/</w:t>
      </w:r>
      <w:r w:rsidR="003C7EE8" w:rsidRPr="002E2F43">
        <w:rPr>
          <w:rFonts w:cstheme="minorHAnsi"/>
        </w:rPr>
        <w:t xml:space="preserve"> change</w:t>
      </w:r>
      <w:r w:rsidR="002E2F43" w:rsidRPr="002E2F43">
        <w:rPr>
          <w:rFonts w:cstheme="minorHAnsi"/>
        </w:rPr>
        <w:t xml:space="preserve"> behaviors</w:t>
      </w:r>
      <w:r w:rsidR="00F328A6" w:rsidRPr="002E2F43">
        <w:rPr>
          <w:rFonts w:cstheme="minorHAnsi"/>
        </w:rPr>
        <w:t xml:space="preserve">. </w:t>
      </w:r>
    </w:p>
    <w:p w:rsidR="00B0487E" w:rsidRPr="002E2F43" w:rsidRDefault="006914F2" w:rsidP="00555C00">
      <w:pPr>
        <w:rPr>
          <w:rFonts w:cstheme="minorHAnsi"/>
        </w:rPr>
      </w:pPr>
      <w:r w:rsidRPr="002E2F43">
        <w:rPr>
          <w:rFonts w:cstheme="minorHAnsi"/>
        </w:rPr>
        <w:t xml:space="preserve">One </w:t>
      </w:r>
      <w:r w:rsidR="009E743F" w:rsidRPr="002E2F43">
        <w:rPr>
          <w:rFonts w:cstheme="minorHAnsi"/>
        </w:rPr>
        <w:t>of the first components of the SPRING/D</w:t>
      </w:r>
      <w:r w:rsidR="00CF021A" w:rsidRPr="002E2F43">
        <w:rPr>
          <w:rFonts w:cstheme="minorHAnsi"/>
        </w:rPr>
        <w:t xml:space="preserve">igital </w:t>
      </w:r>
      <w:r w:rsidR="009E743F" w:rsidRPr="002E2F43">
        <w:rPr>
          <w:rFonts w:cstheme="minorHAnsi"/>
        </w:rPr>
        <w:t>G</w:t>
      </w:r>
      <w:r w:rsidR="00CF021A" w:rsidRPr="002E2F43">
        <w:rPr>
          <w:rFonts w:cstheme="minorHAnsi"/>
        </w:rPr>
        <w:t>reen</w:t>
      </w:r>
      <w:r w:rsidR="003C7EE8" w:rsidRPr="002E2F43">
        <w:rPr>
          <w:rFonts w:cstheme="minorHAnsi"/>
        </w:rPr>
        <w:t xml:space="preserve"> study is to conduct </w:t>
      </w:r>
      <w:r w:rsidRPr="002E2F43">
        <w:rPr>
          <w:rFonts w:cstheme="minorHAnsi"/>
        </w:rPr>
        <w:t>formative research to identify</w:t>
      </w:r>
      <w:r w:rsidR="00666B10" w:rsidRPr="002E2F43">
        <w:rPr>
          <w:rFonts w:cstheme="minorHAnsi"/>
        </w:rPr>
        <w:t xml:space="preserve"> and </w:t>
      </w:r>
      <w:r w:rsidR="002E2F43">
        <w:rPr>
          <w:rFonts w:cstheme="minorHAnsi"/>
        </w:rPr>
        <w:t xml:space="preserve">better </w:t>
      </w:r>
      <w:r w:rsidR="00666B10" w:rsidRPr="002E2F43">
        <w:rPr>
          <w:rFonts w:cstheme="minorHAnsi"/>
        </w:rPr>
        <w:t>understand</w:t>
      </w:r>
      <w:r w:rsidRPr="002E2F43">
        <w:rPr>
          <w:rFonts w:cstheme="minorHAnsi"/>
        </w:rPr>
        <w:t xml:space="preserve"> </w:t>
      </w:r>
      <w:r w:rsidR="002E2F43">
        <w:rPr>
          <w:rFonts w:cstheme="minorHAnsi"/>
        </w:rPr>
        <w:t xml:space="preserve">local </w:t>
      </w:r>
      <w:r w:rsidRPr="002E2F43">
        <w:rPr>
          <w:rFonts w:cstheme="minorHAnsi"/>
        </w:rPr>
        <w:t>nutrition-related</w:t>
      </w:r>
      <w:r w:rsidR="002E2F43">
        <w:rPr>
          <w:rFonts w:cstheme="minorHAnsi"/>
        </w:rPr>
        <w:t xml:space="preserve"> practices and</w:t>
      </w:r>
      <w:r w:rsidRPr="002E2F43">
        <w:rPr>
          <w:rFonts w:cstheme="minorHAnsi"/>
        </w:rPr>
        <w:t xml:space="preserve"> behaviors</w:t>
      </w:r>
      <w:r w:rsidR="002E2F43">
        <w:rPr>
          <w:rFonts w:cstheme="minorHAnsi"/>
        </w:rPr>
        <w:t>;</w:t>
      </w:r>
      <w:r w:rsidRPr="002E2F43">
        <w:rPr>
          <w:rFonts w:cstheme="minorHAnsi"/>
        </w:rPr>
        <w:t xml:space="preserve"> </w:t>
      </w:r>
      <w:r w:rsidR="002E2F43">
        <w:rPr>
          <w:rFonts w:cstheme="minorHAnsi"/>
        </w:rPr>
        <w:t>as well as barriers and facilitators for the adoption of recommended behaviors. The results of the formative research will be used</w:t>
      </w:r>
      <w:r w:rsidRPr="002E2F43">
        <w:rPr>
          <w:rFonts w:cstheme="minorHAnsi"/>
        </w:rPr>
        <w:t xml:space="preserve"> </w:t>
      </w:r>
      <w:r w:rsidR="002E2F43">
        <w:rPr>
          <w:rFonts w:cstheme="minorHAnsi"/>
        </w:rPr>
        <w:t xml:space="preserve">to </w:t>
      </w:r>
      <w:r w:rsidR="00666B10" w:rsidRPr="002E2F43">
        <w:rPr>
          <w:rFonts w:cstheme="minorHAnsi"/>
        </w:rPr>
        <w:t xml:space="preserve">guide the </w:t>
      </w:r>
      <w:r w:rsidRPr="002E2F43">
        <w:rPr>
          <w:rFonts w:cstheme="minorHAnsi"/>
        </w:rPr>
        <w:t>technical content</w:t>
      </w:r>
      <w:r w:rsidR="00666B10" w:rsidRPr="002E2F43">
        <w:rPr>
          <w:rFonts w:cstheme="minorHAnsi"/>
        </w:rPr>
        <w:t xml:space="preserve"> and approach</w:t>
      </w:r>
      <w:r w:rsidRPr="002E2F43">
        <w:rPr>
          <w:rFonts w:cstheme="minorHAnsi"/>
        </w:rPr>
        <w:t xml:space="preserve"> for production and screening of nutrition-focused videos. The formative research </w:t>
      </w:r>
      <w:r w:rsidR="00666B10" w:rsidRPr="002E2F43">
        <w:rPr>
          <w:rFonts w:cstheme="minorHAnsi"/>
        </w:rPr>
        <w:t>is intended to help the project team</w:t>
      </w:r>
      <w:r w:rsidRPr="002E2F43">
        <w:rPr>
          <w:rFonts w:cstheme="minorHAnsi"/>
        </w:rPr>
        <w:t xml:space="preserve"> understand the current nutrition-related attitudes, knowledge and practices in relationship to </w:t>
      </w:r>
      <w:r w:rsidR="00666B10" w:rsidRPr="002E2F43">
        <w:rPr>
          <w:rFonts w:cstheme="minorHAnsi"/>
        </w:rPr>
        <w:t>the evidenc</w:t>
      </w:r>
      <w:r w:rsidR="00134B9E">
        <w:rPr>
          <w:rFonts w:cstheme="minorHAnsi"/>
        </w:rPr>
        <w:t>e based, high priority MIYCN</w:t>
      </w:r>
      <w:r w:rsidR="00666B10" w:rsidRPr="002E2F43">
        <w:rPr>
          <w:rFonts w:cstheme="minorHAnsi"/>
        </w:rPr>
        <w:t xml:space="preserve"> </w:t>
      </w:r>
      <w:r w:rsidRPr="002E2F43">
        <w:rPr>
          <w:rFonts w:cstheme="minorHAnsi"/>
        </w:rPr>
        <w:t>practices or behaviors</w:t>
      </w:r>
      <w:r w:rsidR="00134B9E">
        <w:rPr>
          <w:rFonts w:cstheme="minorHAnsi"/>
        </w:rPr>
        <w:t xml:space="preserve">, especially those that address </w:t>
      </w:r>
      <w:r w:rsidR="00666B10" w:rsidRPr="002E2F43">
        <w:rPr>
          <w:rFonts w:cstheme="minorHAnsi"/>
        </w:rPr>
        <w:t>anemia and stunting. Currently recommended at both a national and state level, these practices include</w:t>
      </w:r>
      <w:r w:rsidR="002E2F43">
        <w:rPr>
          <w:rFonts w:cstheme="minorHAnsi"/>
        </w:rPr>
        <w:t xml:space="preserve"> improved maternal nutrition,</w:t>
      </w:r>
      <w:r w:rsidR="00666B10" w:rsidRPr="002E2F43">
        <w:rPr>
          <w:rFonts w:cstheme="minorHAnsi"/>
        </w:rPr>
        <w:t xml:space="preserve"> the early initiation of breastfeeding, </w:t>
      </w:r>
      <w:r w:rsidRPr="002E2F43">
        <w:rPr>
          <w:rFonts w:cstheme="minorHAnsi"/>
        </w:rPr>
        <w:t>exclusive breastfeeding</w:t>
      </w:r>
      <w:r w:rsidR="00666B10" w:rsidRPr="002E2F43">
        <w:rPr>
          <w:rFonts w:cstheme="minorHAnsi"/>
        </w:rPr>
        <w:t xml:space="preserve"> for the first six months of life</w:t>
      </w:r>
      <w:r w:rsidRPr="002E2F43">
        <w:rPr>
          <w:rFonts w:cstheme="minorHAnsi"/>
        </w:rPr>
        <w:t xml:space="preserve">, </w:t>
      </w:r>
      <w:r w:rsidR="00666B10" w:rsidRPr="002E2F43">
        <w:rPr>
          <w:rFonts w:cstheme="minorHAnsi"/>
        </w:rPr>
        <w:t xml:space="preserve">the timely introduction of </w:t>
      </w:r>
      <w:r w:rsidRPr="002E2F43">
        <w:rPr>
          <w:rFonts w:cstheme="minorHAnsi"/>
        </w:rPr>
        <w:t>complementary f</w:t>
      </w:r>
      <w:r w:rsidR="00666B10" w:rsidRPr="002E2F43">
        <w:rPr>
          <w:rFonts w:cstheme="minorHAnsi"/>
        </w:rPr>
        <w:t>oods at six months</w:t>
      </w:r>
      <w:r w:rsidRPr="002E2F43">
        <w:rPr>
          <w:rFonts w:cstheme="minorHAnsi"/>
        </w:rPr>
        <w:t xml:space="preserve">; </w:t>
      </w:r>
      <w:r w:rsidR="00666B10" w:rsidRPr="002E2F43">
        <w:rPr>
          <w:rFonts w:cstheme="minorHAnsi"/>
        </w:rPr>
        <w:t xml:space="preserve">active or responsive feeding, diversified diets, </w:t>
      </w:r>
      <w:r w:rsidRPr="002E2F43">
        <w:rPr>
          <w:rFonts w:cstheme="minorHAnsi"/>
        </w:rPr>
        <w:t>feeding during illness</w:t>
      </w:r>
      <w:r w:rsidR="00666B10" w:rsidRPr="002E2F43">
        <w:rPr>
          <w:rFonts w:cstheme="minorHAnsi"/>
        </w:rPr>
        <w:t xml:space="preserve">, hand washing, among others. </w:t>
      </w:r>
      <w:r w:rsidR="004D3D02" w:rsidRPr="002E2F43">
        <w:rPr>
          <w:rFonts w:cstheme="minorHAnsi"/>
        </w:rPr>
        <w:t xml:space="preserve">The formative research is also intended to </w:t>
      </w:r>
      <w:r w:rsidRPr="002E2F43">
        <w:rPr>
          <w:rFonts w:cstheme="minorHAnsi"/>
        </w:rPr>
        <w:t>identify probable barriers to the adoption or maintenance of these key behaviors</w:t>
      </w:r>
      <w:r w:rsidR="004D3D02" w:rsidRPr="002E2F43">
        <w:rPr>
          <w:rFonts w:cstheme="minorHAnsi"/>
        </w:rPr>
        <w:t>, as well as p</w:t>
      </w:r>
      <w:r w:rsidRPr="002E2F43">
        <w:rPr>
          <w:rFonts w:cstheme="minorHAnsi"/>
        </w:rPr>
        <w:t>ossible facilitators for adoption</w:t>
      </w:r>
      <w:r w:rsidR="004D3D02" w:rsidRPr="002E2F43">
        <w:rPr>
          <w:rFonts w:cstheme="minorHAnsi"/>
        </w:rPr>
        <w:t xml:space="preserve"> and </w:t>
      </w:r>
      <w:r w:rsidRPr="002E2F43">
        <w:rPr>
          <w:rFonts w:cstheme="minorHAnsi"/>
        </w:rPr>
        <w:t xml:space="preserve">maintaining behaviors, including influential “actors” who impact individual or house-hold </w:t>
      </w:r>
      <w:r w:rsidR="004D3D02" w:rsidRPr="002E2F43">
        <w:rPr>
          <w:rFonts w:cstheme="minorHAnsi"/>
        </w:rPr>
        <w:t xml:space="preserve">decisions. </w:t>
      </w:r>
    </w:p>
    <w:p w:rsidR="006914F2" w:rsidRPr="00FB648D" w:rsidRDefault="006914F2" w:rsidP="00555C00">
      <w:pPr>
        <w:rPr>
          <w:rFonts w:cstheme="minorHAnsi"/>
          <w:b/>
          <w:sz w:val="24"/>
          <w:szCs w:val="24"/>
        </w:rPr>
      </w:pPr>
      <w:r w:rsidRPr="00D70958">
        <w:rPr>
          <w:rFonts w:cstheme="minorHAnsi"/>
          <w:b/>
          <w:sz w:val="28"/>
          <w:szCs w:val="28"/>
        </w:rPr>
        <w:t xml:space="preserve">Specific Formative Research </w:t>
      </w:r>
      <w:r w:rsidR="00F328A6" w:rsidRPr="00D70958">
        <w:rPr>
          <w:rFonts w:cstheme="minorHAnsi"/>
          <w:b/>
          <w:sz w:val="28"/>
          <w:szCs w:val="28"/>
        </w:rPr>
        <w:t>Objectives</w:t>
      </w:r>
      <w:r w:rsidR="00F328A6" w:rsidRPr="00FB648D">
        <w:rPr>
          <w:rFonts w:cstheme="minorHAnsi"/>
          <w:b/>
          <w:sz w:val="24"/>
          <w:szCs w:val="24"/>
        </w:rPr>
        <w:t>:</w:t>
      </w:r>
    </w:p>
    <w:p w:rsidR="006914F2" w:rsidRPr="00FB648D" w:rsidRDefault="004D3D02" w:rsidP="00555C00">
      <w:pPr>
        <w:rPr>
          <w:rFonts w:cstheme="minorHAnsi"/>
          <w:sz w:val="24"/>
          <w:szCs w:val="24"/>
        </w:rPr>
      </w:pPr>
      <w:r w:rsidRPr="00FB648D">
        <w:rPr>
          <w:rFonts w:cstheme="minorHAnsi"/>
          <w:sz w:val="24"/>
          <w:szCs w:val="24"/>
        </w:rPr>
        <w:t xml:space="preserve">To guide the nutrition-focused video production and dissemination, the </w:t>
      </w:r>
      <w:r w:rsidR="00F328A6" w:rsidRPr="00FB648D">
        <w:rPr>
          <w:rFonts w:cstheme="minorHAnsi"/>
          <w:sz w:val="24"/>
          <w:szCs w:val="24"/>
        </w:rPr>
        <w:t>SPRING</w:t>
      </w:r>
      <w:r w:rsidRPr="00FB648D">
        <w:rPr>
          <w:rFonts w:cstheme="minorHAnsi"/>
          <w:sz w:val="24"/>
          <w:szCs w:val="24"/>
        </w:rPr>
        <w:t xml:space="preserve">/Digital Green project team needs to </w:t>
      </w:r>
      <w:r w:rsidR="00F328A6" w:rsidRPr="00FB648D">
        <w:rPr>
          <w:rFonts w:cstheme="minorHAnsi"/>
          <w:sz w:val="24"/>
          <w:szCs w:val="24"/>
        </w:rPr>
        <w:t xml:space="preserve">understand </w:t>
      </w:r>
      <w:proofErr w:type="gramStart"/>
      <w:r w:rsidR="005B0C40">
        <w:rPr>
          <w:rFonts w:cstheme="minorHAnsi"/>
          <w:sz w:val="24"/>
          <w:szCs w:val="24"/>
        </w:rPr>
        <w:t xml:space="preserve">both </w:t>
      </w:r>
      <w:r w:rsidRPr="00FB648D">
        <w:rPr>
          <w:rFonts w:cstheme="minorHAnsi"/>
          <w:sz w:val="24"/>
          <w:szCs w:val="24"/>
        </w:rPr>
        <w:t>current</w:t>
      </w:r>
      <w:proofErr w:type="gramEnd"/>
      <w:r w:rsidRPr="00FB648D">
        <w:rPr>
          <w:rFonts w:cstheme="minorHAnsi"/>
          <w:sz w:val="24"/>
          <w:szCs w:val="24"/>
        </w:rPr>
        <w:t xml:space="preserve"> practices as well as </w:t>
      </w:r>
      <w:r w:rsidR="00F328A6" w:rsidRPr="00FB648D">
        <w:rPr>
          <w:rFonts w:cstheme="minorHAnsi"/>
          <w:sz w:val="24"/>
          <w:szCs w:val="24"/>
        </w:rPr>
        <w:t>the communities’ contextual realities (socio-cultural-economic)</w:t>
      </w:r>
      <w:r w:rsidR="006914F2" w:rsidRPr="00FB648D">
        <w:rPr>
          <w:rFonts w:cstheme="minorHAnsi"/>
          <w:sz w:val="24"/>
          <w:szCs w:val="24"/>
        </w:rPr>
        <w:t xml:space="preserve"> and how these are</w:t>
      </w:r>
      <w:r w:rsidR="00F328A6" w:rsidRPr="00FB648D">
        <w:rPr>
          <w:rFonts w:cstheme="minorHAnsi"/>
          <w:sz w:val="24"/>
          <w:szCs w:val="24"/>
        </w:rPr>
        <w:t xml:space="preserve"> promoting or hindering optimal nutrition practices</w:t>
      </w:r>
      <w:r w:rsidRPr="00FB648D">
        <w:rPr>
          <w:rFonts w:cstheme="minorHAnsi"/>
          <w:sz w:val="24"/>
          <w:szCs w:val="24"/>
        </w:rPr>
        <w:t xml:space="preserve"> du</w:t>
      </w:r>
      <w:r w:rsidR="002407C0">
        <w:rPr>
          <w:rFonts w:cstheme="minorHAnsi"/>
          <w:sz w:val="24"/>
          <w:szCs w:val="24"/>
        </w:rPr>
        <w:t>r</w:t>
      </w:r>
      <w:r w:rsidRPr="00FB648D">
        <w:rPr>
          <w:rFonts w:cstheme="minorHAnsi"/>
          <w:sz w:val="24"/>
          <w:szCs w:val="24"/>
        </w:rPr>
        <w:t xml:space="preserve">ing </w:t>
      </w:r>
      <w:r w:rsidR="00F328A6" w:rsidRPr="00FB648D">
        <w:rPr>
          <w:rFonts w:cstheme="minorHAnsi"/>
          <w:sz w:val="24"/>
          <w:szCs w:val="24"/>
        </w:rPr>
        <w:t>the first 1,000 days</w:t>
      </w:r>
      <w:r w:rsidR="006914F2" w:rsidRPr="00FB648D">
        <w:rPr>
          <w:rFonts w:cstheme="minorHAnsi"/>
          <w:sz w:val="24"/>
          <w:szCs w:val="24"/>
        </w:rPr>
        <w:t>.</w:t>
      </w:r>
      <w:r w:rsidR="004C130B" w:rsidRPr="00FB648D">
        <w:rPr>
          <w:rFonts w:cstheme="minorHAnsi"/>
          <w:sz w:val="24"/>
          <w:szCs w:val="24"/>
        </w:rPr>
        <w:t xml:space="preserve"> Results of the formative research will clarify</w:t>
      </w:r>
      <w:r w:rsidR="00700833" w:rsidRPr="00FB648D">
        <w:rPr>
          <w:rFonts w:cstheme="minorHAnsi"/>
          <w:sz w:val="24"/>
          <w:szCs w:val="24"/>
        </w:rPr>
        <w:t>: 1) key target groups; 2) selected priority behaviors that can be promoted</w:t>
      </w:r>
      <w:r w:rsidR="002407C0">
        <w:rPr>
          <w:rFonts w:cstheme="minorHAnsi"/>
          <w:sz w:val="24"/>
          <w:szCs w:val="24"/>
        </w:rPr>
        <w:t xml:space="preserve"> by human mediated videos; and </w:t>
      </w:r>
      <w:r w:rsidR="00700833" w:rsidRPr="00FB648D">
        <w:rPr>
          <w:rFonts w:cstheme="minorHAnsi"/>
          <w:sz w:val="24"/>
          <w:szCs w:val="24"/>
        </w:rPr>
        <w:t>3) how best to use videos to promote behavior change</w:t>
      </w:r>
      <w:r w:rsidR="00396157">
        <w:rPr>
          <w:rFonts w:cstheme="minorHAnsi"/>
          <w:sz w:val="24"/>
          <w:szCs w:val="24"/>
        </w:rPr>
        <w:t>.</w:t>
      </w:r>
      <w:r w:rsidR="00700833" w:rsidRPr="00FB648D">
        <w:rPr>
          <w:rFonts w:cstheme="minorHAnsi"/>
          <w:sz w:val="24"/>
          <w:szCs w:val="24"/>
        </w:rPr>
        <w:t xml:space="preserve"> </w:t>
      </w:r>
      <w:r w:rsidR="001A6081" w:rsidRPr="00FB648D">
        <w:rPr>
          <w:rFonts w:cstheme="minorHAnsi"/>
          <w:sz w:val="24"/>
          <w:szCs w:val="24"/>
        </w:rPr>
        <w:t xml:space="preserve"> </w:t>
      </w:r>
      <w:r w:rsidR="006914F2" w:rsidRPr="00FB648D">
        <w:rPr>
          <w:rFonts w:cstheme="minorHAnsi"/>
          <w:sz w:val="24"/>
          <w:szCs w:val="24"/>
        </w:rPr>
        <w:t xml:space="preserve">Specifically, the research will: </w:t>
      </w:r>
    </w:p>
    <w:p w:rsidR="009E743F" w:rsidRPr="002F5613" w:rsidRDefault="006914F2" w:rsidP="006914F2">
      <w:pPr>
        <w:pStyle w:val="ListParagraph"/>
        <w:numPr>
          <w:ilvl w:val="0"/>
          <w:numId w:val="7"/>
        </w:numPr>
        <w:rPr>
          <w:rFonts w:cstheme="minorHAnsi"/>
        </w:rPr>
      </w:pPr>
      <w:r w:rsidRPr="00FB648D">
        <w:rPr>
          <w:rFonts w:cstheme="minorHAnsi"/>
        </w:rPr>
        <w:t>Identify</w:t>
      </w:r>
      <w:r w:rsidR="002E2F43">
        <w:rPr>
          <w:rFonts w:cstheme="minorHAnsi"/>
        </w:rPr>
        <w:t xml:space="preserve"> </w:t>
      </w:r>
      <w:r w:rsidR="004C130B" w:rsidRPr="00FB648D">
        <w:rPr>
          <w:rFonts w:cstheme="minorHAnsi"/>
        </w:rPr>
        <w:t>existing famil</w:t>
      </w:r>
      <w:r w:rsidR="00AD7C7A">
        <w:rPr>
          <w:rFonts w:cstheme="minorHAnsi"/>
        </w:rPr>
        <w:t>y</w:t>
      </w:r>
      <w:r w:rsidR="005B0C40">
        <w:rPr>
          <w:rFonts w:cstheme="minorHAnsi"/>
        </w:rPr>
        <w:t xml:space="preserve"> </w:t>
      </w:r>
      <w:r w:rsidR="004C130B" w:rsidRPr="00FB648D">
        <w:rPr>
          <w:rFonts w:cstheme="minorHAnsi"/>
        </w:rPr>
        <w:t>relationship</w:t>
      </w:r>
      <w:r w:rsidR="00AD7C7A">
        <w:rPr>
          <w:rFonts w:cstheme="minorHAnsi"/>
        </w:rPr>
        <w:t>s</w:t>
      </w:r>
      <w:r w:rsidR="004C130B" w:rsidRPr="00FB648D">
        <w:rPr>
          <w:rFonts w:cstheme="minorHAnsi"/>
        </w:rPr>
        <w:t xml:space="preserve"> in terms of decision making</w:t>
      </w:r>
      <w:r w:rsidR="009E743F" w:rsidRPr="00FB648D">
        <w:rPr>
          <w:rFonts w:cstheme="minorHAnsi"/>
        </w:rPr>
        <w:t xml:space="preserve">: </w:t>
      </w:r>
      <w:r w:rsidR="008C6106">
        <w:rPr>
          <w:rFonts w:cstheme="minorHAnsi"/>
        </w:rPr>
        <w:t>W</w:t>
      </w:r>
      <w:r w:rsidR="009E743F" w:rsidRPr="00FB648D">
        <w:rPr>
          <w:rFonts w:cstheme="minorHAnsi"/>
        </w:rPr>
        <w:t xml:space="preserve">ho makes decisions regarding nutrition? (mothers? Mother in law? Husbands?). Who makes decisions regarding health? What are some of the relationships linked to gender </w:t>
      </w:r>
      <w:r w:rsidR="009E743F" w:rsidRPr="002F5613">
        <w:rPr>
          <w:rFonts w:cstheme="minorHAnsi"/>
        </w:rPr>
        <w:t xml:space="preserve">and/or caste? </w:t>
      </w:r>
    </w:p>
    <w:p w:rsidR="006914F2" w:rsidRPr="002F5613" w:rsidRDefault="006914F2" w:rsidP="006914F2">
      <w:pPr>
        <w:pStyle w:val="ListParagraph"/>
        <w:numPr>
          <w:ilvl w:val="0"/>
          <w:numId w:val="7"/>
        </w:numPr>
        <w:rPr>
          <w:rFonts w:cstheme="minorHAnsi"/>
        </w:rPr>
      </w:pPr>
      <w:r w:rsidRPr="002F5613">
        <w:rPr>
          <w:rFonts w:cstheme="minorHAnsi"/>
        </w:rPr>
        <w:t>Identify the current IYCN practices and barriers that need to be addressed such as food misconceptions (taboos);   nutritional knowledge of &lt;2yrs children</w:t>
      </w:r>
      <w:r w:rsidR="003E5B9E" w:rsidRPr="002F5613">
        <w:rPr>
          <w:rFonts w:cstheme="minorHAnsi"/>
        </w:rPr>
        <w:t>; influencing individuals.</w:t>
      </w:r>
    </w:p>
    <w:p w:rsidR="006914F2" w:rsidRPr="002F5613" w:rsidRDefault="003E5B9E" w:rsidP="006914F2">
      <w:pPr>
        <w:pStyle w:val="ListParagraph"/>
        <w:numPr>
          <w:ilvl w:val="0"/>
          <w:numId w:val="7"/>
        </w:numPr>
        <w:rPr>
          <w:rFonts w:cstheme="minorHAnsi"/>
        </w:rPr>
      </w:pPr>
      <w:r w:rsidRPr="002F5613">
        <w:rPr>
          <w:rFonts w:cstheme="minorHAnsi"/>
        </w:rPr>
        <w:t xml:space="preserve">Identify the major nutritional issues adolescent girls and women face </w:t>
      </w:r>
      <w:r w:rsidR="006914F2" w:rsidRPr="002F5613">
        <w:rPr>
          <w:rFonts w:cstheme="minorHAnsi"/>
        </w:rPr>
        <w:t xml:space="preserve"> (societal structures/taboos/barriers/promising practices to build upon)</w:t>
      </w:r>
    </w:p>
    <w:p w:rsidR="006914F2" w:rsidRPr="002F5613" w:rsidRDefault="003E5B9E" w:rsidP="006914F2">
      <w:pPr>
        <w:pStyle w:val="ListParagraph"/>
        <w:numPr>
          <w:ilvl w:val="0"/>
          <w:numId w:val="7"/>
        </w:numPr>
        <w:rPr>
          <w:rFonts w:cstheme="minorHAnsi"/>
        </w:rPr>
      </w:pPr>
      <w:r w:rsidRPr="002F5613">
        <w:rPr>
          <w:rFonts w:cstheme="minorHAnsi"/>
        </w:rPr>
        <w:t>Understand</w:t>
      </w:r>
      <w:r w:rsidR="006914F2" w:rsidRPr="002F5613">
        <w:rPr>
          <w:rFonts w:cstheme="minorHAnsi"/>
        </w:rPr>
        <w:t xml:space="preserve"> the current hygiene practices</w:t>
      </w:r>
      <w:r w:rsidRPr="002F5613">
        <w:rPr>
          <w:rFonts w:cstheme="minorHAnsi"/>
        </w:rPr>
        <w:t xml:space="preserve"> with a focus on current hand washing practices</w:t>
      </w:r>
    </w:p>
    <w:p w:rsidR="006914F2" w:rsidRPr="002F5613" w:rsidRDefault="003E5B9E" w:rsidP="006914F2">
      <w:pPr>
        <w:pStyle w:val="ListParagraph"/>
        <w:numPr>
          <w:ilvl w:val="0"/>
          <w:numId w:val="7"/>
        </w:numPr>
        <w:rPr>
          <w:rFonts w:cstheme="minorHAnsi"/>
        </w:rPr>
      </w:pPr>
      <w:r w:rsidRPr="002F5613">
        <w:rPr>
          <w:rFonts w:cstheme="minorHAnsi"/>
        </w:rPr>
        <w:t>Identify</w:t>
      </w:r>
      <w:r w:rsidR="006914F2" w:rsidRPr="002F5613">
        <w:rPr>
          <w:rFonts w:cstheme="minorHAnsi"/>
        </w:rPr>
        <w:t xml:space="preserve"> positive deviant households/individuals/champions who might be featured in the future videos</w:t>
      </w:r>
    </w:p>
    <w:p w:rsidR="006914F2" w:rsidRPr="00FB648D" w:rsidRDefault="003E5B9E" w:rsidP="00555C00">
      <w:pPr>
        <w:pStyle w:val="ListParagraph"/>
        <w:numPr>
          <w:ilvl w:val="0"/>
          <w:numId w:val="7"/>
        </w:numPr>
        <w:rPr>
          <w:rFonts w:cstheme="minorHAnsi"/>
          <w:sz w:val="24"/>
          <w:szCs w:val="24"/>
        </w:rPr>
      </w:pPr>
      <w:r w:rsidRPr="002F5613">
        <w:rPr>
          <w:rFonts w:cstheme="minorHAnsi"/>
        </w:rPr>
        <w:lastRenderedPageBreak/>
        <w:t>Identify sources of information that are currently used by a</w:t>
      </w:r>
      <w:r w:rsidR="006914F2" w:rsidRPr="002F5613">
        <w:rPr>
          <w:rFonts w:cstheme="minorHAnsi"/>
        </w:rPr>
        <w:t xml:space="preserve">dolescents, pregnant women, </w:t>
      </w:r>
      <w:r w:rsidR="002C7FB9" w:rsidRPr="002F5613">
        <w:rPr>
          <w:rFonts w:cstheme="minorHAnsi"/>
        </w:rPr>
        <w:t>breastfeeding mothers</w:t>
      </w:r>
      <w:r w:rsidR="00CB6E7D" w:rsidRPr="002F5613">
        <w:rPr>
          <w:rFonts w:cstheme="minorHAnsi"/>
        </w:rPr>
        <w:t xml:space="preserve"> and also how current services and providers are perceived (ICDS, </w:t>
      </w:r>
      <w:proofErr w:type="spellStart"/>
      <w:r w:rsidR="00CB6E7D" w:rsidRPr="00D330A0">
        <w:rPr>
          <w:rFonts w:cstheme="minorHAnsi"/>
        </w:rPr>
        <w:t>Ang</w:t>
      </w:r>
      <w:r w:rsidR="005B0C40" w:rsidRPr="00D330A0">
        <w:rPr>
          <w:rFonts w:cstheme="minorHAnsi"/>
        </w:rPr>
        <w:t>anwa</w:t>
      </w:r>
      <w:r w:rsidR="00CB6E7D" w:rsidRPr="00D330A0">
        <w:rPr>
          <w:rFonts w:cstheme="minorHAnsi"/>
        </w:rPr>
        <w:t>di</w:t>
      </w:r>
      <w:proofErr w:type="spellEnd"/>
      <w:r w:rsidR="00CB6E7D" w:rsidRPr="00D330A0">
        <w:rPr>
          <w:rFonts w:cstheme="minorHAnsi"/>
        </w:rPr>
        <w:t xml:space="preserve"> W</w:t>
      </w:r>
      <w:r w:rsidR="00CB6E7D" w:rsidRPr="002F5613">
        <w:rPr>
          <w:rFonts w:cstheme="minorHAnsi"/>
        </w:rPr>
        <w:t>orkers</w:t>
      </w:r>
      <w:r w:rsidR="005B0C40">
        <w:rPr>
          <w:rFonts w:cstheme="minorHAnsi"/>
        </w:rPr>
        <w:t xml:space="preserve"> [AWWs]</w:t>
      </w:r>
      <w:r w:rsidR="00CB6E7D" w:rsidRPr="002F5613">
        <w:rPr>
          <w:rFonts w:cstheme="minorHAnsi"/>
        </w:rPr>
        <w:t xml:space="preserve">, ASHAS, </w:t>
      </w:r>
      <w:r w:rsidR="005B0C40">
        <w:rPr>
          <w:rFonts w:cstheme="minorHAnsi"/>
        </w:rPr>
        <w:t>Auxiliary Nurse Midwives [</w:t>
      </w:r>
      <w:r w:rsidR="00CB6E7D" w:rsidRPr="002F5613">
        <w:rPr>
          <w:rFonts w:cstheme="minorHAnsi"/>
        </w:rPr>
        <w:t>ANM</w:t>
      </w:r>
      <w:r w:rsidR="005B0C40">
        <w:rPr>
          <w:rFonts w:cstheme="minorHAnsi"/>
        </w:rPr>
        <w:t>]</w:t>
      </w:r>
      <w:r w:rsidR="00CB6E7D" w:rsidRPr="002F5613">
        <w:rPr>
          <w:rFonts w:cstheme="minorHAnsi"/>
        </w:rPr>
        <w:t>)</w:t>
      </w:r>
    </w:p>
    <w:p w:rsidR="005A62E2" w:rsidRDefault="005A62E2" w:rsidP="000D7D6A">
      <w:pPr>
        <w:rPr>
          <w:b/>
          <w:sz w:val="28"/>
          <w:szCs w:val="28"/>
        </w:rPr>
      </w:pPr>
      <w:r w:rsidRPr="00EA5939">
        <w:rPr>
          <w:b/>
          <w:sz w:val="28"/>
          <w:szCs w:val="28"/>
        </w:rPr>
        <w:t>Methodology</w:t>
      </w:r>
    </w:p>
    <w:p w:rsidR="00D70958" w:rsidRPr="00FB648D" w:rsidRDefault="00D70958" w:rsidP="00D70958">
      <w:pPr>
        <w:rPr>
          <w:rFonts w:cstheme="minorHAnsi"/>
          <w:b/>
          <w:sz w:val="24"/>
          <w:szCs w:val="24"/>
        </w:rPr>
      </w:pPr>
      <w:r w:rsidRPr="00FB648D">
        <w:rPr>
          <w:rFonts w:cstheme="minorHAnsi"/>
          <w:b/>
          <w:sz w:val="24"/>
          <w:szCs w:val="24"/>
        </w:rPr>
        <w:t>Village Selection:</w:t>
      </w:r>
    </w:p>
    <w:p w:rsidR="00D330A0" w:rsidRPr="00762946" w:rsidRDefault="006F32D9" w:rsidP="00D330A0">
      <w:pPr>
        <w:rPr>
          <w:rFonts w:cstheme="minorHAnsi"/>
        </w:rPr>
      </w:pPr>
      <w:r>
        <w:rPr>
          <w:rFonts w:cstheme="minorHAnsi"/>
        </w:rPr>
        <w:t xml:space="preserve">A total of 30 villages, 15 from each of two blocks, </w:t>
      </w:r>
      <w:r w:rsidR="00D45752">
        <w:rPr>
          <w:rFonts w:cstheme="minorHAnsi"/>
        </w:rPr>
        <w:t xml:space="preserve">have been </w:t>
      </w:r>
      <w:r w:rsidRPr="00D330A0">
        <w:rPr>
          <w:rFonts w:cstheme="minorHAnsi"/>
        </w:rPr>
        <w:t xml:space="preserve">purposively </w:t>
      </w:r>
      <w:r w:rsidR="00D45752">
        <w:rPr>
          <w:rFonts w:cstheme="minorHAnsi"/>
        </w:rPr>
        <w:t xml:space="preserve">selected </w:t>
      </w:r>
      <w:r w:rsidRPr="00D330A0">
        <w:rPr>
          <w:rFonts w:cstheme="minorHAnsi"/>
        </w:rPr>
        <w:t>by VARRAT and Digital Green</w:t>
      </w:r>
      <w:r>
        <w:rPr>
          <w:rFonts w:cstheme="minorHAnsi"/>
        </w:rPr>
        <w:t xml:space="preserve"> for the pilot project, based on a nu</w:t>
      </w:r>
      <w:r w:rsidR="00D45752">
        <w:rPr>
          <w:rFonts w:cstheme="minorHAnsi"/>
        </w:rPr>
        <w:t>mber of factors, including:</w:t>
      </w:r>
      <w:r>
        <w:rPr>
          <w:rFonts w:cstheme="minorHAnsi"/>
        </w:rPr>
        <w:t xml:space="preserve"> proximity to the VARRAT office in </w:t>
      </w:r>
      <w:proofErr w:type="spellStart"/>
      <w:r w:rsidR="00D45752">
        <w:rPr>
          <w:rFonts w:cstheme="minorHAnsi"/>
        </w:rPr>
        <w:t>Keonjhar</w:t>
      </w:r>
      <w:proofErr w:type="spellEnd"/>
      <w:r w:rsidR="00D45752">
        <w:rPr>
          <w:rFonts w:cstheme="minorHAnsi"/>
        </w:rPr>
        <w:t xml:space="preserve">, and to each other in order to </w:t>
      </w:r>
      <w:r>
        <w:rPr>
          <w:rFonts w:cstheme="minorHAnsi"/>
        </w:rPr>
        <w:t>facilitate communication and supervision</w:t>
      </w:r>
      <w:r w:rsidR="00D45752">
        <w:rPr>
          <w:rFonts w:cstheme="minorHAnsi"/>
        </w:rPr>
        <w:t>; existence of a strong, well-functioning self-help group; presence of a strong VARRAT community service provider who disseminates videos and leads discussions on a weekly basis.</w:t>
      </w:r>
      <w:r>
        <w:rPr>
          <w:rFonts w:cstheme="minorHAnsi"/>
        </w:rPr>
        <w:t xml:space="preserve"> </w:t>
      </w:r>
      <w:r w:rsidR="00C24B7A" w:rsidRPr="00D330A0">
        <w:rPr>
          <w:rFonts w:cstheme="minorHAnsi"/>
        </w:rPr>
        <w:t>For the formative research, a total of six village</w:t>
      </w:r>
      <w:r>
        <w:rPr>
          <w:rFonts w:cstheme="minorHAnsi"/>
        </w:rPr>
        <w:t xml:space="preserve">s (three in each block) have been </w:t>
      </w:r>
      <w:r w:rsidR="00C24B7A" w:rsidRPr="00D330A0">
        <w:rPr>
          <w:rFonts w:cstheme="minorHAnsi"/>
        </w:rPr>
        <w:t xml:space="preserve">selected </w:t>
      </w:r>
      <w:r w:rsidR="00D45752">
        <w:rPr>
          <w:rFonts w:cstheme="minorHAnsi"/>
        </w:rPr>
        <w:t xml:space="preserve">from the 30 priority villages </w:t>
      </w:r>
      <w:r w:rsidR="00C24B7A" w:rsidRPr="00D330A0">
        <w:rPr>
          <w:rFonts w:cstheme="minorHAnsi"/>
        </w:rPr>
        <w:t>to represent socio-cultural diversity within these two blocks</w:t>
      </w:r>
      <w:r w:rsidR="00D45752">
        <w:rPr>
          <w:rFonts w:cstheme="minorHAnsi"/>
        </w:rPr>
        <w:t>. S</w:t>
      </w:r>
      <w:r>
        <w:rPr>
          <w:rFonts w:cstheme="minorHAnsi"/>
        </w:rPr>
        <w:t>pecific criteria</w:t>
      </w:r>
      <w:r w:rsidR="00D45752">
        <w:rPr>
          <w:rFonts w:cstheme="minorHAnsi"/>
        </w:rPr>
        <w:t xml:space="preserve"> were used for the selection of three villages in each of the two blocks, based on </w:t>
      </w:r>
      <w:r w:rsidR="00C24B7A" w:rsidRPr="00D330A0">
        <w:rPr>
          <w:rFonts w:cstheme="minorHAnsi"/>
        </w:rPr>
        <w:t xml:space="preserve">the percentage of scheduled </w:t>
      </w:r>
      <w:r w:rsidR="00D45752">
        <w:rPr>
          <w:rFonts w:cstheme="minorHAnsi"/>
        </w:rPr>
        <w:t>tribe (ST). T</w:t>
      </w:r>
      <w:r w:rsidR="00C24B7A" w:rsidRPr="00D330A0">
        <w:rPr>
          <w:rFonts w:cstheme="minorHAnsi"/>
        </w:rPr>
        <w:t xml:space="preserve">he segment of ST ranges from 100% to 40%, thus the three villages </w:t>
      </w:r>
      <w:r w:rsidR="00D45752">
        <w:rPr>
          <w:rFonts w:cstheme="minorHAnsi"/>
        </w:rPr>
        <w:t>in each block was</w:t>
      </w:r>
      <w:r w:rsidR="00C24B7A" w:rsidRPr="00D330A0">
        <w:rPr>
          <w:rFonts w:cstheme="minorHAnsi"/>
        </w:rPr>
        <w:t xml:space="preserve"> identified to represent this range: one village will have 100% ST popu</w:t>
      </w:r>
      <w:r>
        <w:rPr>
          <w:rFonts w:cstheme="minorHAnsi"/>
        </w:rPr>
        <w:t xml:space="preserve">lation, one </w:t>
      </w:r>
      <w:proofErr w:type="gramStart"/>
      <w:r>
        <w:rPr>
          <w:rFonts w:cstheme="minorHAnsi"/>
        </w:rPr>
        <w:t>60%,</w:t>
      </w:r>
      <w:proofErr w:type="gramEnd"/>
      <w:r>
        <w:rPr>
          <w:rFonts w:cstheme="minorHAnsi"/>
        </w:rPr>
        <w:t xml:space="preserve"> and one 40%. </w:t>
      </w:r>
      <w:r w:rsidR="00C24B7A" w:rsidRPr="00D330A0">
        <w:rPr>
          <w:rFonts w:cstheme="minorHAnsi"/>
        </w:rPr>
        <w:t xml:space="preserve">By conducting research among these villages, the results will highlight how socio-cultural context affects nutrition behaviors. In addition to represent the cultural diversity, these six villages are selected from various Pat </w:t>
      </w:r>
      <w:proofErr w:type="spellStart"/>
      <w:r w:rsidR="00C24B7A" w:rsidRPr="00D330A0">
        <w:rPr>
          <w:rFonts w:cstheme="minorHAnsi"/>
        </w:rPr>
        <w:t>Chayat</w:t>
      </w:r>
      <w:proofErr w:type="spellEnd"/>
      <w:r w:rsidR="00C24B7A" w:rsidRPr="00D330A0">
        <w:rPr>
          <w:rFonts w:cstheme="minorHAnsi"/>
        </w:rPr>
        <w:t xml:space="preserve"> (village councils) to also capture information about Pat </w:t>
      </w:r>
      <w:proofErr w:type="spellStart"/>
      <w:r w:rsidR="00C24B7A" w:rsidRPr="00D330A0">
        <w:rPr>
          <w:rFonts w:cstheme="minorHAnsi"/>
        </w:rPr>
        <w:t>Chayat</w:t>
      </w:r>
      <w:proofErr w:type="spellEnd"/>
      <w:r w:rsidR="00C24B7A" w:rsidRPr="00D330A0">
        <w:rPr>
          <w:rFonts w:cstheme="minorHAnsi"/>
        </w:rPr>
        <w:t xml:space="preserve"> and their effectiveness. See table 1 below for names of selected villages for the pilot and </w:t>
      </w:r>
      <w:r w:rsidR="00CC4BD2">
        <w:rPr>
          <w:rFonts w:cstheme="minorHAnsi"/>
        </w:rPr>
        <w:t xml:space="preserve">six </w:t>
      </w:r>
      <w:r w:rsidR="00C24B7A" w:rsidRPr="00D330A0">
        <w:rPr>
          <w:rFonts w:cstheme="minorHAnsi"/>
        </w:rPr>
        <w:t xml:space="preserve">villages </w:t>
      </w:r>
      <w:r w:rsidR="00CC4BD2">
        <w:rPr>
          <w:rFonts w:cstheme="minorHAnsi"/>
        </w:rPr>
        <w:t>(three from each block)</w:t>
      </w:r>
      <w:r>
        <w:rPr>
          <w:rFonts w:cstheme="minorHAnsi"/>
        </w:rPr>
        <w:t xml:space="preserve">. Those </w:t>
      </w:r>
      <w:r w:rsidR="00CC4BD2">
        <w:rPr>
          <w:rFonts w:cstheme="minorHAnsi"/>
        </w:rPr>
        <w:t xml:space="preserve">selected </w:t>
      </w:r>
      <w:r w:rsidR="00C24B7A" w:rsidRPr="00D330A0">
        <w:rPr>
          <w:rFonts w:cstheme="minorHAnsi"/>
        </w:rPr>
        <w:t xml:space="preserve">for </w:t>
      </w:r>
      <w:r w:rsidR="00D45752">
        <w:rPr>
          <w:rFonts w:cstheme="minorHAnsi"/>
        </w:rPr>
        <w:t xml:space="preserve">participation in the </w:t>
      </w:r>
      <w:r w:rsidR="00C24B7A" w:rsidRPr="00D330A0">
        <w:rPr>
          <w:rFonts w:cstheme="minorHAnsi"/>
        </w:rPr>
        <w:t>formative research</w:t>
      </w:r>
      <w:r w:rsidR="00CC4BD2">
        <w:rPr>
          <w:rFonts w:cstheme="minorHAnsi"/>
        </w:rPr>
        <w:t xml:space="preserve"> </w:t>
      </w:r>
      <w:r>
        <w:rPr>
          <w:rFonts w:cstheme="minorHAnsi"/>
        </w:rPr>
        <w:t xml:space="preserve">are </w:t>
      </w:r>
      <w:r w:rsidR="00C24B7A" w:rsidRPr="00D330A0">
        <w:rPr>
          <w:rFonts w:cstheme="minorHAnsi"/>
        </w:rPr>
        <w:t>highlighted</w:t>
      </w:r>
      <w:r w:rsidR="00CC4BD2">
        <w:rPr>
          <w:rFonts w:cstheme="minorHAnsi"/>
        </w:rPr>
        <w:t xml:space="preserve"> in yellow</w:t>
      </w:r>
      <w:r w:rsidR="00C24B7A" w:rsidRPr="00D330A0">
        <w:rPr>
          <w:rFonts w:cstheme="minorHAnsi"/>
        </w:rPr>
        <w:t xml:space="preserve">. </w:t>
      </w:r>
      <w:r w:rsidR="00CC4BD2">
        <w:rPr>
          <w:rFonts w:cstheme="minorHAnsi"/>
        </w:rPr>
        <w:t>Patna’s selected villages are</w:t>
      </w:r>
      <w:r w:rsidR="00D330A0" w:rsidRPr="00D330A0">
        <w:rPr>
          <w:rFonts w:cstheme="minorHAnsi"/>
        </w:rPr>
        <w:t xml:space="preserve"> C</w:t>
      </w:r>
      <w:r w:rsidR="00C24B7A" w:rsidRPr="00D330A0">
        <w:rPr>
          <w:rFonts w:cstheme="minorHAnsi"/>
        </w:rPr>
        <w:t>lust</w:t>
      </w:r>
      <w:r w:rsidR="00D330A0" w:rsidRPr="00D330A0">
        <w:rPr>
          <w:rFonts w:cstheme="minorHAnsi"/>
        </w:rPr>
        <w:t xml:space="preserve">er 1, and </w:t>
      </w:r>
      <w:proofErr w:type="spellStart"/>
      <w:r w:rsidR="00D330A0" w:rsidRPr="00D330A0">
        <w:rPr>
          <w:rFonts w:cstheme="minorHAnsi"/>
        </w:rPr>
        <w:t>Ghatagaon’s</w:t>
      </w:r>
      <w:proofErr w:type="spellEnd"/>
      <w:r w:rsidR="00D330A0" w:rsidRPr="00D330A0">
        <w:rPr>
          <w:rFonts w:cstheme="minorHAnsi"/>
        </w:rPr>
        <w:t xml:space="preserve"> </w:t>
      </w:r>
      <w:r w:rsidR="00CC4BD2">
        <w:rPr>
          <w:rFonts w:cstheme="minorHAnsi"/>
        </w:rPr>
        <w:t xml:space="preserve">selected </w:t>
      </w:r>
      <w:r w:rsidR="00D330A0" w:rsidRPr="00D330A0">
        <w:rPr>
          <w:rFonts w:cstheme="minorHAnsi"/>
        </w:rPr>
        <w:t>villages</w:t>
      </w:r>
      <w:r w:rsidR="00CC4BD2">
        <w:rPr>
          <w:rFonts w:cstheme="minorHAnsi"/>
        </w:rPr>
        <w:t xml:space="preserve"> are </w:t>
      </w:r>
      <w:r w:rsidR="00D330A0" w:rsidRPr="00D330A0">
        <w:rPr>
          <w:rFonts w:cstheme="minorHAnsi"/>
        </w:rPr>
        <w:t>C</w:t>
      </w:r>
      <w:r w:rsidR="00C24B7A" w:rsidRPr="00D330A0">
        <w:rPr>
          <w:rFonts w:cstheme="minorHAnsi"/>
        </w:rPr>
        <w:t xml:space="preserve">luster 2. The </w:t>
      </w:r>
      <w:r w:rsidR="00D330A0" w:rsidRPr="00D330A0">
        <w:rPr>
          <w:rFonts w:cstheme="minorHAnsi"/>
        </w:rPr>
        <w:t xml:space="preserve">in-depth </w:t>
      </w:r>
      <w:r w:rsidR="00C24B7A" w:rsidRPr="00D330A0">
        <w:rPr>
          <w:rFonts w:cstheme="minorHAnsi"/>
        </w:rPr>
        <w:t>interviews</w:t>
      </w:r>
      <w:r w:rsidR="00D330A0" w:rsidRPr="00D330A0">
        <w:rPr>
          <w:rFonts w:cstheme="minorHAnsi"/>
        </w:rPr>
        <w:t xml:space="preserve"> (IIDs) and</w:t>
      </w:r>
      <w:r w:rsidR="00C24B7A" w:rsidRPr="00D330A0">
        <w:rPr>
          <w:rFonts w:cstheme="minorHAnsi"/>
        </w:rPr>
        <w:t xml:space="preserve"> focus group discussions </w:t>
      </w:r>
      <w:r w:rsidR="00D330A0" w:rsidRPr="00D330A0">
        <w:rPr>
          <w:rFonts w:cstheme="minorHAnsi"/>
        </w:rPr>
        <w:t>(FGDs) will be organized and conducted</w:t>
      </w:r>
      <w:r w:rsidR="00C24B7A" w:rsidRPr="00D330A0">
        <w:rPr>
          <w:rFonts w:cstheme="minorHAnsi"/>
        </w:rPr>
        <w:t xml:space="preserve"> on a cluster basis.</w:t>
      </w:r>
      <w:r w:rsidR="00C24B7A" w:rsidRPr="00762946">
        <w:rPr>
          <w:rFonts w:cstheme="minorHAnsi"/>
        </w:rPr>
        <w:t xml:space="preserve"> </w:t>
      </w:r>
      <w:r w:rsidR="00DF0366">
        <w:rPr>
          <w:rFonts w:cstheme="minorHAnsi"/>
        </w:rPr>
        <w:t xml:space="preserve"> </w:t>
      </w:r>
    </w:p>
    <w:tbl>
      <w:tblPr>
        <w:tblW w:w="8114" w:type="dxa"/>
        <w:tblInd w:w="94" w:type="dxa"/>
        <w:tblLook w:val="04A0" w:firstRow="1" w:lastRow="0" w:firstColumn="1" w:lastColumn="0" w:noHBand="0" w:noVBand="1"/>
      </w:tblPr>
      <w:tblGrid>
        <w:gridCol w:w="1980"/>
        <w:gridCol w:w="2480"/>
        <w:gridCol w:w="3654"/>
      </w:tblGrid>
      <w:tr w:rsidR="00D330A0" w:rsidRPr="00762946" w:rsidTr="00D330A0">
        <w:trPr>
          <w:trHeight w:val="300"/>
        </w:trPr>
        <w:tc>
          <w:tcPr>
            <w:tcW w:w="8114"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30A0" w:rsidRDefault="00D330A0" w:rsidP="00D330A0">
            <w:pPr>
              <w:spacing w:after="0" w:line="240" w:lineRule="auto"/>
              <w:rPr>
                <w:rFonts w:eastAsia="Times New Roman" w:cstheme="minorHAnsi"/>
                <w:b/>
                <w:bCs/>
                <w:color w:val="000000"/>
              </w:rPr>
            </w:pPr>
          </w:p>
          <w:p w:rsidR="00D330A0" w:rsidRDefault="00D330A0" w:rsidP="00D330A0">
            <w:pPr>
              <w:spacing w:after="0" w:line="240" w:lineRule="auto"/>
              <w:rPr>
                <w:rFonts w:eastAsia="Times New Roman" w:cstheme="minorHAnsi"/>
                <w:b/>
                <w:bCs/>
                <w:color w:val="000000"/>
              </w:rPr>
            </w:pPr>
            <w:r w:rsidRPr="00762946">
              <w:rPr>
                <w:rFonts w:eastAsia="Times New Roman" w:cstheme="minorHAnsi"/>
                <w:b/>
                <w:bCs/>
                <w:color w:val="000000"/>
              </w:rPr>
              <w:t xml:space="preserve">Table 1: Selected villages for pilot and </w:t>
            </w:r>
            <w:r w:rsidR="00CC4BD2">
              <w:rPr>
                <w:rFonts w:eastAsia="Times New Roman" w:cstheme="minorHAnsi"/>
                <w:b/>
                <w:bCs/>
                <w:color w:val="000000"/>
              </w:rPr>
              <w:t xml:space="preserve">for </w:t>
            </w:r>
            <w:r w:rsidRPr="00762946">
              <w:rPr>
                <w:rFonts w:eastAsia="Times New Roman" w:cstheme="minorHAnsi"/>
                <w:b/>
                <w:bCs/>
                <w:color w:val="000000"/>
              </w:rPr>
              <w:t xml:space="preserve">formative research in </w:t>
            </w:r>
            <w:proofErr w:type="spellStart"/>
            <w:r w:rsidRPr="00762946">
              <w:rPr>
                <w:rFonts w:eastAsia="Times New Roman" w:cstheme="minorHAnsi"/>
                <w:b/>
                <w:bCs/>
                <w:color w:val="000000"/>
              </w:rPr>
              <w:t>Keonjhar</w:t>
            </w:r>
            <w:proofErr w:type="spellEnd"/>
            <w:r w:rsidRPr="00762946">
              <w:rPr>
                <w:rFonts w:eastAsia="Times New Roman" w:cstheme="minorHAnsi"/>
                <w:b/>
                <w:bCs/>
                <w:color w:val="000000"/>
              </w:rPr>
              <w:t xml:space="preserve">, </w:t>
            </w:r>
            <w:r w:rsidR="003F7F44">
              <w:rPr>
                <w:rFonts w:eastAsia="Times New Roman" w:cstheme="minorHAnsi"/>
                <w:b/>
                <w:bCs/>
                <w:color w:val="000000"/>
              </w:rPr>
              <w:t>Odisha</w:t>
            </w:r>
            <w:r w:rsidRPr="00762946">
              <w:rPr>
                <w:rFonts w:eastAsia="Times New Roman" w:cstheme="minorHAnsi"/>
                <w:b/>
                <w:bCs/>
                <w:color w:val="000000"/>
              </w:rPr>
              <w:t xml:space="preserve"> State</w:t>
            </w:r>
          </w:p>
          <w:p w:rsidR="00D330A0" w:rsidRPr="00762946" w:rsidRDefault="00D330A0" w:rsidP="00D330A0">
            <w:pPr>
              <w:spacing w:after="0" w:line="240" w:lineRule="auto"/>
              <w:rPr>
                <w:rFonts w:eastAsia="Times New Roman" w:cstheme="minorHAnsi"/>
                <w:b/>
                <w:bCs/>
                <w:color w:val="000000"/>
              </w:rPr>
            </w:pPr>
          </w:p>
        </w:tc>
      </w:tr>
      <w:tr w:rsidR="00D330A0" w:rsidRPr="00762946" w:rsidTr="00D330A0">
        <w:trPr>
          <w:trHeight w:val="300"/>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b/>
                <w:bCs/>
                <w:color w:val="000000"/>
              </w:rPr>
            </w:pPr>
            <w:r w:rsidRPr="00762946">
              <w:rPr>
                <w:rFonts w:eastAsia="Times New Roman" w:cstheme="minorHAnsi"/>
                <w:b/>
                <w:bCs/>
                <w:color w:val="000000"/>
              </w:rPr>
              <w:t>Name of the Block</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b/>
                <w:bCs/>
                <w:color w:val="000000"/>
              </w:rPr>
            </w:pPr>
            <w:r w:rsidRPr="00762946">
              <w:rPr>
                <w:rFonts w:eastAsia="Times New Roman" w:cstheme="minorHAnsi"/>
                <w:b/>
                <w:bCs/>
                <w:color w:val="000000"/>
              </w:rPr>
              <w:t>Name of the Panchayat</w:t>
            </w:r>
          </w:p>
        </w:tc>
        <w:tc>
          <w:tcPr>
            <w:tcW w:w="3654" w:type="dxa"/>
            <w:tcBorders>
              <w:top w:val="single" w:sz="4" w:space="0" w:color="auto"/>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b/>
                <w:bCs/>
                <w:color w:val="000000"/>
              </w:rPr>
            </w:pPr>
            <w:r w:rsidRPr="00762946">
              <w:rPr>
                <w:rFonts w:eastAsia="Times New Roman" w:cstheme="minorHAnsi"/>
                <w:b/>
                <w:bCs/>
                <w:color w:val="000000"/>
              </w:rPr>
              <w:t>Name of the Village</w:t>
            </w:r>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r w:rsidRPr="00762946">
              <w:rPr>
                <w:rFonts w:eastAsia="Times New Roman" w:cstheme="minorHAnsi"/>
                <w:color w:val="000000"/>
              </w:rPr>
              <w:t>Patna</w:t>
            </w: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Dumuria</w:t>
            </w:r>
            <w:proofErr w:type="spellEnd"/>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Kothaghara</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000000" w:fill="FFFF00"/>
            <w:noWrap/>
            <w:vAlign w:val="bottom"/>
            <w:hideMark/>
          </w:tcPr>
          <w:p w:rsidR="00D330A0" w:rsidRPr="00762946" w:rsidRDefault="00D330A0" w:rsidP="00D330A0">
            <w:pPr>
              <w:spacing w:after="0" w:line="240" w:lineRule="auto"/>
              <w:jc w:val="center"/>
              <w:rPr>
                <w:rFonts w:eastAsia="Times New Roman" w:cstheme="minorHAnsi"/>
              </w:rPr>
            </w:pPr>
            <w:proofErr w:type="spellStart"/>
            <w:r w:rsidRPr="00762946">
              <w:rPr>
                <w:rFonts w:eastAsia="Times New Roman" w:cstheme="minorHAnsi"/>
              </w:rPr>
              <w:t>Baidabaja</w:t>
            </w:r>
            <w:proofErr w:type="spellEnd"/>
            <w:r w:rsidRPr="00762946">
              <w:rPr>
                <w:rFonts w:eastAsia="Times New Roman" w:cstheme="minorHAnsi"/>
              </w:rPr>
              <w:t xml:space="preserve"> (100% ST)</w:t>
            </w:r>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Ghatabalijodi</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Tando</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Banamahuladia</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Rohiniduma</w:t>
            </w:r>
            <w:proofErr w:type="spellEnd"/>
          </w:p>
        </w:tc>
      </w:tr>
      <w:tr w:rsidR="00D330A0" w:rsidRPr="00762946" w:rsidTr="00DF0366">
        <w:trPr>
          <w:trHeight w:val="360"/>
        </w:trPr>
        <w:tc>
          <w:tcPr>
            <w:tcW w:w="1980" w:type="dxa"/>
            <w:tcBorders>
              <w:top w:val="nil"/>
              <w:left w:val="single" w:sz="8"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Pichhulabeda</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Kalighai</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Erendei</w:t>
            </w:r>
            <w:proofErr w:type="spellEnd"/>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Erendei</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000000" w:fill="FFFF00"/>
            <w:noWrap/>
            <w:vAlign w:val="bottom"/>
            <w:hideMark/>
          </w:tcPr>
          <w:p w:rsidR="00D330A0" w:rsidRPr="00762946" w:rsidRDefault="00D330A0" w:rsidP="00D330A0">
            <w:pPr>
              <w:spacing w:after="0" w:line="240" w:lineRule="auto"/>
              <w:jc w:val="center"/>
              <w:rPr>
                <w:rFonts w:eastAsia="Times New Roman" w:cstheme="minorHAnsi"/>
              </w:rPr>
            </w:pPr>
            <w:proofErr w:type="spellStart"/>
            <w:r w:rsidRPr="00762946">
              <w:rPr>
                <w:rFonts w:eastAsia="Times New Roman" w:cstheme="minorHAnsi"/>
              </w:rPr>
              <w:t>Begunakhaman</w:t>
            </w:r>
            <w:proofErr w:type="spellEnd"/>
            <w:r w:rsidRPr="00762946">
              <w:rPr>
                <w:rFonts w:eastAsia="Times New Roman" w:cstheme="minorHAnsi"/>
              </w:rPr>
              <w:t xml:space="preserve"> (40% ST)</w:t>
            </w:r>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Palanghati</w:t>
            </w:r>
            <w:proofErr w:type="spellEnd"/>
          </w:p>
        </w:tc>
        <w:tc>
          <w:tcPr>
            <w:tcW w:w="3654" w:type="dxa"/>
            <w:tcBorders>
              <w:top w:val="nil"/>
              <w:left w:val="nil"/>
              <w:bottom w:val="single" w:sz="4" w:space="0" w:color="auto"/>
              <w:right w:val="single" w:sz="4" w:space="0" w:color="auto"/>
            </w:tcBorders>
            <w:shd w:val="clear" w:color="000000" w:fill="FFFF00"/>
            <w:noWrap/>
            <w:vAlign w:val="bottom"/>
            <w:hideMark/>
          </w:tcPr>
          <w:p w:rsidR="00D330A0" w:rsidRPr="00762946" w:rsidRDefault="00D330A0" w:rsidP="00D330A0">
            <w:pPr>
              <w:spacing w:after="0" w:line="240" w:lineRule="auto"/>
              <w:jc w:val="center"/>
              <w:rPr>
                <w:rFonts w:eastAsia="Times New Roman" w:cstheme="minorHAnsi"/>
              </w:rPr>
            </w:pPr>
            <w:proofErr w:type="spellStart"/>
            <w:r w:rsidRPr="00762946">
              <w:rPr>
                <w:rFonts w:eastAsia="Times New Roman" w:cstheme="minorHAnsi"/>
              </w:rPr>
              <w:t>Kumulabahali</w:t>
            </w:r>
            <w:proofErr w:type="spellEnd"/>
            <w:r w:rsidRPr="00762946">
              <w:rPr>
                <w:rFonts w:eastAsia="Times New Roman" w:cstheme="minorHAnsi"/>
              </w:rPr>
              <w:t xml:space="preserve"> (70%</w:t>
            </w:r>
            <w:r w:rsidR="008943BA">
              <w:rPr>
                <w:rFonts w:eastAsia="Times New Roman" w:cstheme="minorHAnsi"/>
              </w:rPr>
              <w:t xml:space="preserve"> ST</w:t>
            </w:r>
            <w:r w:rsidRPr="00762946">
              <w:rPr>
                <w:rFonts w:eastAsia="Times New Roman" w:cstheme="minorHAnsi"/>
              </w:rPr>
              <w:t>)</w:t>
            </w:r>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Godhiram</w:t>
            </w:r>
            <w:proofErr w:type="spellEnd"/>
            <w:r w:rsidRPr="00762946">
              <w:rPr>
                <w:rFonts w:eastAsia="Times New Roman" w:cstheme="minorHAnsi"/>
                <w:color w:val="000000"/>
              </w:rPr>
              <w:t xml:space="preserve"> </w:t>
            </w:r>
            <w:proofErr w:type="spellStart"/>
            <w:r w:rsidRPr="00762946">
              <w:rPr>
                <w:rFonts w:eastAsia="Times New Roman" w:cstheme="minorHAnsi"/>
                <w:color w:val="000000"/>
              </w:rPr>
              <w:t>pada</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Jamuleibeda</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Palanghati</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Chinamali</w:t>
            </w:r>
            <w:proofErr w:type="spellEnd"/>
            <w:r w:rsidRPr="00762946">
              <w:rPr>
                <w:rFonts w:eastAsia="Times New Roman" w:cstheme="minorHAnsi"/>
                <w:color w:val="000000"/>
              </w:rPr>
              <w:t xml:space="preserve"> </w:t>
            </w:r>
            <w:proofErr w:type="spellStart"/>
            <w:r w:rsidRPr="00762946">
              <w:rPr>
                <w:rFonts w:eastAsia="Times New Roman" w:cstheme="minorHAnsi"/>
                <w:color w:val="000000"/>
              </w:rPr>
              <w:t>posi</w:t>
            </w:r>
            <w:proofErr w:type="spellEnd"/>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Badamahuladiha</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Nuapada</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Rudhiapada</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Malliposi</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Ghatagaon</w:t>
            </w:r>
            <w:proofErr w:type="spellEnd"/>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Santarapur</w:t>
            </w:r>
            <w:proofErr w:type="spellEnd"/>
          </w:p>
        </w:tc>
        <w:tc>
          <w:tcPr>
            <w:tcW w:w="3654" w:type="dxa"/>
            <w:tcBorders>
              <w:top w:val="nil"/>
              <w:left w:val="nil"/>
              <w:bottom w:val="single" w:sz="4" w:space="0" w:color="auto"/>
              <w:right w:val="single" w:sz="4" w:space="0" w:color="auto"/>
            </w:tcBorders>
            <w:shd w:val="clear" w:color="000000" w:fill="FFFF00"/>
            <w:noWrap/>
            <w:vAlign w:val="bottom"/>
            <w:hideMark/>
          </w:tcPr>
          <w:p w:rsidR="00D330A0" w:rsidRPr="00762946" w:rsidRDefault="00D330A0" w:rsidP="00D330A0">
            <w:pPr>
              <w:spacing w:after="0" w:line="240" w:lineRule="auto"/>
              <w:jc w:val="center"/>
              <w:rPr>
                <w:rFonts w:eastAsia="Times New Roman" w:cstheme="minorHAnsi"/>
              </w:rPr>
            </w:pPr>
            <w:proofErr w:type="spellStart"/>
            <w:r w:rsidRPr="00762946">
              <w:rPr>
                <w:rFonts w:eastAsia="Times New Roman" w:cstheme="minorHAnsi"/>
              </w:rPr>
              <w:t>Chhatia</w:t>
            </w:r>
            <w:proofErr w:type="spellEnd"/>
            <w:r w:rsidRPr="00762946">
              <w:rPr>
                <w:rFonts w:eastAsia="Times New Roman" w:cstheme="minorHAnsi"/>
              </w:rPr>
              <w:t xml:space="preserve"> (50%</w:t>
            </w:r>
            <w:r w:rsidR="008943BA">
              <w:rPr>
                <w:rFonts w:eastAsia="Times New Roman" w:cstheme="minorHAnsi"/>
              </w:rPr>
              <w:t xml:space="preserve"> ST</w:t>
            </w:r>
            <w:r w:rsidRPr="00762946">
              <w:rPr>
                <w:rFonts w:eastAsia="Times New Roman" w:cstheme="minorHAnsi"/>
              </w:rPr>
              <w:t>)</w:t>
            </w:r>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000000" w:fill="FFFF00"/>
            <w:noWrap/>
            <w:vAlign w:val="bottom"/>
            <w:hideMark/>
          </w:tcPr>
          <w:p w:rsidR="00D330A0" w:rsidRPr="00762946" w:rsidRDefault="00D330A0" w:rsidP="00D330A0">
            <w:pPr>
              <w:spacing w:after="0" w:line="240" w:lineRule="auto"/>
              <w:jc w:val="center"/>
              <w:rPr>
                <w:rFonts w:eastAsia="Times New Roman" w:cstheme="minorHAnsi"/>
              </w:rPr>
            </w:pPr>
            <w:proofErr w:type="spellStart"/>
            <w:r w:rsidRPr="00762946">
              <w:rPr>
                <w:rFonts w:eastAsia="Times New Roman" w:cstheme="minorHAnsi"/>
              </w:rPr>
              <w:t>Raghubeda</w:t>
            </w:r>
            <w:proofErr w:type="spellEnd"/>
            <w:r w:rsidRPr="00762946">
              <w:rPr>
                <w:rFonts w:eastAsia="Times New Roman" w:cstheme="minorHAnsi"/>
              </w:rPr>
              <w:t xml:space="preserve"> (60%</w:t>
            </w:r>
            <w:r w:rsidR="008943BA">
              <w:rPr>
                <w:rFonts w:eastAsia="Times New Roman" w:cstheme="minorHAnsi"/>
              </w:rPr>
              <w:t xml:space="preserve"> ST</w:t>
            </w:r>
            <w:r w:rsidRPr="00762946">
              <w:rPr>
                <w:rFonts w:eastAsia="Times New Roman" w:cstheme="minorHAnsi"/>
              </w:rPr>
              <w:t>)</w:t>
            </w:r>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Manoharpur</w:t>
            </w:r>
            <w:proofErr w:type="spellEnd"/>
          </w:p>
        </w:tc>
        <w:tc>
          <w:tcPr>
            <w:tcW w:w="3654" w:type="dxa"/>
            <w:tcBorders>
              <w:top w:val="nil"/>
              <w:left w:val="nil"/>
              <w:bottom w:val="single" w:sz="4" w:space="0" w:color="auto"/>
              <w:right w:val="single" w:sz="4" w:space="0" w:color="auto"/>
            </w:tcBorders>
            <w:shd w:val="clear" w:color="000000" w:fill="FFFF00"/>
            <w:noWrap/>
            <w:vAlign w:val="bottom"/>
            <w:hideMark/>
          </w:tcPr>
          <w:p w:rsidR="00D330A0" w:rsidRPr="00762946" w:rsidRDefault="00D330A0" w:rsidP="00D330A0">
            <w:pPr>
              <w:spacing w:after="0" w:line="240" w:lineRule="auto"/>
              <w:jc w:val="center"/>
              <w:rPr>
                <w:rFonts w:eastAsia="Times New Roman" w:cstheme="minorHAnsi"/>
              </w:rPr>
            </w:pPr>
            <w:proofErr w:type="spellStart"/>
            <w:r w:rsidRPr="00762946">
              <w:rPr>
                <w:rFonts w:eastAsia="Times New Roman" w:cstheme="minorHAnsi"/>
              </w:rPr>
              <w:t>Gandasila</w:t>
            </w:r>
            <w:proofErr w:type="spellEnd"/>
            <w:r w:rsidRPr="00762946">
              <w:rPr>
                <w:rFonts w:eastAsia="Times New Roman" w:cstheme="minorHAnsi"/>
              </w:rPr>
              <w:t xml:space="preserve"> (70%</w:t>
            </w:r>
            <w:r w:rsidR="008943BA">
              <w:rPr>
                <w:rFonts w:eastAsia="Times New Roman" w:cstheme="minorHAnsi"/>
              </w:rPr>
              <w:t xml:space="preserve"> ST</w:t>
            </w:r>
            <w:r w:rsidRPr="00762946">
              <w:rPr>
                <w:rFonts w:eastAsia="Times New Roman" w:cstheme="minorHAnsi"/>
              </w:rPr>
              <w:t>)</w:t>
            </w:r>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Laxmiposi</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Parsurampur</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Pipilia</w:t>
            </w:r>
            <w:proofErr w:type="spellEnd"/>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Asanbahali</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Toranipokhari</w:t>
            </w:r>
            <w:proofErr w:type="spellEnd"/>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Toranipokhari</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Bholabeda</w:t>
            </w:r>
            <w:proofErr w:type="spellEnd"/>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Ambuapada</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Muktapur</w:t>
            </w:r>
            <w:proofErr w:type="spellEnd"/>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Baghaghar</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Ghuntijhuri</w:t>
            </w:r>
            <w:proofErr w:type="spellEnd"/>
          </w:p>
        </w:tc>
      </w:tr>
      <w:tr w:rsidR="00D330A0" w:rsidRPr="00762946" w:rsidTr="00D330A0">
        <w:trPr>
          <w:trHeight w:val="36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Toranipokhari</w:t>
            </w:r>
            <w:proofErr w:type="spellEnd"/>
          </w:p>
        </w:tc>
        <w:tc>
          <w:tcPr>
            <w:tcW w:w="3654" w:type="dxa"/>
            <w:tcBorders>
              <w:top w:val="nil"/>
              <w:left w:val="nil"/>
              <w:bottom w:val="single" w:sz="4"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Dwarikaposi</w:t>
            </w:r>
            <w:proofErr w:type="spellEnd"/>
          </w:p>
        </w:tc>
      </w:tr>
      <w:tr w:rsidR="00D330A0" w:rsidRPr="00762946" w:rsidTr="00D330A0">
        <w:trPr>
          <w:trHeight w:val="360"/>
        </w:trPr>
        <w:tc>
          <w:tcPr>
            <w:tcW w:w="1980" w:type="dxa"/>
            <w:tcBorders>
              <w:top w:val="nil"/>
              <w:left w:val="single" w:sz="8" w:space="0" w:color="auto"/>
              <w:bottom w:val="single" w:sz="8" w:space="0" w:color="auto"/>
              <w:right w:val="single" w:sz="4" w:space="0" w:color="auto"/>
            </w:tcBorders>
            <w:shd w:val="clear" w:color="auto" w:fill="auto"/>
            <w:noWrap/>
            <w:vAlign w:val="bottom"/>
            <w:hideMark/>
          </w:tcPr>
          <w:p w:rsidR="00D330A0" w:rsidRPr="00762946" w:rsidRDefault="00D330A0" w:rsidP="00D45752">
            <w:pPr>
              <w:spacing w:after="0" w:line="240" w:lineRule="auto"/>
              <w:rPr>
                <w:rFonts w:eastAsia="Times New Roman" w:cstheme="minorHAnsi"/>
                <w:color w:val="000000"/>
              </w:rPr>
            </w:pPr>
          </w:p>
        </w:tc>
        <w:tc>
          <w:tcPr>
            <w:tcW w:w="2480" w:type="dxa"/>
            <w:tcBorders>
              <w:top w:val="nil"/>
              <w:left w:val="nil"/>
              <w:bottom w:val="single" w:sz="8"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
        </w:tc>
        <w:tc>
          <w:tcPr>
            <w:tcW w:w="3654" w:type="dxa"/>
            <w:tcBorders>
              <w:top w:val="nil"/>
              <w:left w:val="nil"/>
              <w:bottom w:val="single" w:sz="8" w:space="0" w:color="auto"/>
              <w:right w:val="single" w:sz="4" w:space="0" w:color="auto"/>
            </w:tcBorders>
            <w:shd w:val="clear" w:color="auto" w:fill="auto"/>
            <w:noWrap/>
            <w:vAlign w:val="bottom"/>
            <w:hideMark/>
          </w:tcPr>
          <w:p w:rsidR="00D330A0" w:rsidRPr="00762946" w:rsidRDefault="00D330A0" w:rsidP="00D330A0">
            <w:pPr>
              <w:spacing w:after="0" w:line="240" w:lineRule="auto"/>
              <w:jc w:val="center"/>
              <w:rPr>
                <w:rFonts w:eastAsia="Times New Roman" w:cstheme="minorHAnsi"/>
                <w:color w:val="000000"/>
              </w:rPr>
            </w:pPr>
            <w:proofErr w:type="spellStart"/>
            <w:r w:rsidRPr="00762946">
              <w:rPr>
                <w:rFonts w:eastAsia="Times New Roman" w:cstheme="minorHAnsi"/>
                <w:color w:val="000000"/>
              </w:rPr>
              <w:t>Bhandariposi</w:t>
            </w:r>
            <w:proofErr w:type="spellEnd"/>
          </w:p>
        </w:tc>
      </w:tr>
    </w:tbl>
    <w:p w:rsidR="00D330A0" w:rsidRDefault="00D330A0" w:rsidP="00D70958">
      <w:pPr>
        <w:rPr>
          <w:rFonts w:cstheme="minorHAnsi"/>
        </w:rPr>
      </w:pPr>
    </w:p>
    <w:p w:rsidR="003C08E8" w:rsidRPr="00D70958" w:rsidRDefault="006F32D9" w:rsidP="00D70958">
      <w:pPr>
        <w:rPr>
          <w:b/>
          <w:sz w:val="24"/>
          <w:szCs w:val="24"/>
        </w:rPr>
      </w:pPr>
      <w:r>
        <w:rPr>
          <w:b/>
          <w:sz w:val="24"/>
          <w:szCs w:val="24"/>
        </w:rPr>
        <w:t>Literature R</w:t>
      </w:r>
      <w:r w:rsidR="003C08E8" w:rsidRPr="00D70958">
        <w:rPr>
          <w:b/>
          <w:sz w:val="24"/>
          <w:szCs w:val="24"/>
        </w:rPr>
        <w:t>eview:</w:t>
      </w:r>
    </w:p>
    <w:p w:rsidR="00901A36" w:rsidRPr="002E2F43" w:rsidRDefault="008943BA" w:rsidP="003C08E8">
      <w:r>
        <w:t xml:space="preserve">A literature review is currently under development </w:t>
      </w:r>
      <w:r w:rsidR="00D70958">
        <w:t>based on the</w:t>
      </w:r>
      <w:r w:rsidR="003C08E8" w:rsidRPr="002E2F43">
        <w:t xml:space="preserve"> collect</w:t>
      </w:r>
      <w:r w:rsidR="00D70958">
        <w:t>ing/review of</w:t>
      </w:r>
      <w:r w:rsidR="003C08E8" w:rsidRPr="002E2F43">
        <w:t xml:space="preserve"> existing documents that have been published or from the grey literature describing the nutritional issues in the </w:t>
      </w:r>
      <w:r w:rsidR="003F7F44">
        <w:t>Odisha</w:t>
      </w:r>
      <w:r w:rsidR="003C08E8" w:rsidRPr="002E2F43">
        <w:t xml:space="preserve"> State.  Reports will be collected from UNICEF/</w:t>
      </w:r>
      <w:r w:rsidR="003F7F44">
        <w:t>Odisha</w:t>
      </w:r>
      <w:r w:rsidR="003C08E8" w:rsidRPr="002E2F43">
        <w:t>; UNICEF/</w:t>
      </w:r>
      <w:proofErr w:type="spellStart"/>
      <w:r w:rsidR="003C08E8" w:rsidRPr="002E2F43">
        <w:t>Keonjhar</w:t>
      </w:r>
      <w:proofErr w:type="spellEnd"/>
      <w:r w:rsidR="003C08E8" w:rsidRPr="002E2F43">
        <w:t xml:space="preserve">; from Save the Children India; from the National Nutrition Coalition via SC/India; and through a google search using the following terms: nutrition in </w:t>
      </w:r>
      <w:r w:rsidR="003F7F44">
        <w:t>Odisha</w:t>
      </w:r>
      <w:r w:rsidR="003C08E8" w:rsidRPr="002E2F43">
        <w:t xml:space="preserve">, scheduled tribes and nutrition, maternal nutrition, infant and young child nutrition practices in </w:t>
      </w:r>
      <w:r w:rsidR="003F7F44">
        <w:t>Odisha</w:t>
      </w:r>
      <w:r w:rsidR="003C08E8" w:rsidRPr="002E2F43">
        <w:t xml:space="preserve">.  Documents will be reviewed to identify the major factors/drivers that explain currently the nutritional situation in the state of </w:t>
      </w:r>
      <w:r w:rsidR="003F7F44">
        <w:t>Odisha</w:t>
      </w:r>
      <w:r w:rsidR="003C08E8" w:rsidRPr="002E2F43">
        <w:t xml:space="preserve">. </w:t>
      </w:r>
    </w:p>
    <w:p w:rsidR="003C08E8" w:rsidRPr="00D70958" w:rsidRDefault="00D70958" w:rsidP="00D70958">
      <w:pPr>
        <w:rPr>
          <w:b/>
          <w:sz w:val="24"/>
          <w:szCs w:val="24"/>
        </w:rPr>
      </w:pPr>
      <w:r w:rsidRPr="00D70958">
        <w:rPr>
          <w:b/>
          <w:sz w:val="24"/>
          <w:szCs w:val="24"/>
        </w:rPr>
        <w:t xml:space="preserve">Phase I: </w:t>
      </w:r>
      <w:r w:rsidR="006F32D9">
        <w:rPr>
          <w:b/>
          <w:sz w:val="24"/>
          <w:szCs w:val="24"/>
        </w:rPr>
        <w:t>Key Informant I</w:t>
      </w:r>
      <w:r w:rsidR="003C08E8" w:rsidRPr="00D70958">
        <w:rPr>
          <w:b/>
          <w:sz w:val="24"/>
          <w:szCs w:val="24"/>
        </w:rPr>
        <w:t>nterviews</w:t>
      </w:r>
      <w:r w:rsidR="008C6106">
        <w:rPr>
          <w:b/>
          <w:sz w:val="24"/>
          <w:szCs w:val="24"/>
        </w:rPr>
        <w:t xml:space="preserve"> and Focused Discussions</w:t>
      </w:r>
    </w:p>
    <w:p w:rsidR="00931852" w:rsidRDefault="003C08E8" w:rsidP="003C08E8">
      <w:r w:rsidRPr="002E2F43">
        <w:t xml:space="preserve">To inform the field research, </w:t>
      </w:r>
      <w:r w:rsidR="00396157">
        <w:t xml:space="preserve">identify </w:t>
      </w:r>
      <w:r w:rsidRPr="002E2F43">
        <w:t xml:space="preserve">key targets, and also define/revise the instruments, </w:t>
      </w:r>
      <w:r w:rsidR="00E43BBC">
        <w:t xml:space="preserve">structured </w:t>
      </w:r>
      <w:r w:rsidRPr="002E2F43">
        <w:t xml:space="preserve">interviews </w:t>
      </w:r>
      <w:r w:rsidR="00E43BBC">
        <w:t xml:space="preserve">with selected (key) </w:t>
      </w:r>
      <w:r w:rsidRPr="002E2F43">
        <w:t>informants will be conducted</w:t>
      </w:r>
      <w:r w:rsidR="00E43BBC">
        <w:t xml:space="preserve"> in both Bhubaneswar and </w:t>
      </w:r>
      <w:proofErr w:type="spellStart"/>
      <w:r w:rsidR="00E43BBC">
        <w:t>Keonjhar</w:t>
      </w:r>
      <w:proofErr w:type="spellEnd"/>
      <w:r w:rsidR="00E43BBC">
        <w:t xml:space="preserve"> District</w:t>
      </w:r>
      <w:r w:rsidR="00396157">
        <w:t xml:space="preserve"> prior to initiating the field research</w:t>
      </w:r>
      <w:r w:rsidR="00E43BBC">
        <w:t>. Key informant interviews (KIIs) and focused discussions</w:t>
      </w:r>
      <w:r w:rsidRPr="002E2F43">
        <w:t xml:space="preserve"> </w:t>
      </w:r>
      <w:r w:rsidR="00E43BBC">
        <w:t xml:space="preserve">(FDs) </w:t>
      </w:r>
      <w:r w:rsidRPr="002E2F43">
        <w:t xml:space="preserve">will be conducted with </w:t>
      </w:r>
      <w:r w:rsidR="00E43BBC">
        <w:t xml:space="preserve">the VARRAT </w:t>
      </w:r>
      <w:r w:rsidRPr="002E2F43">
        <w:t xml:space="preserve">management team and </w:t>
      </w:r>
      <w:r w:rsidR="00E43BBC">
        <w:t>VARRAT video production team (CPPs)</w:t>
      </w:r>
      <w:r w:rsidR="00396157">
        <w:t>;</w:t>
      </w:r>
      <w:r w:rsidRPr="002E2F43">
        <w:t xml:space="preserve"> </w:t>
      </w:r>
      <w:r w:rsidR="00542015">
        <w:t xml:space="preserve">representatives from </w:t>
      </w:r>
      <w:r w:rsidRPr="002E2F43">
        <w:t>UNICEF</w:t>
      </w:r>
      <w:r w:rsidR="00542015">
        <w:t>,</w:t>
      </w:r>
      <w:r w:rsidR="004A620E">
        <w:t xml:space="preserve"> </w:t>
      </w:r>
      <w:r w:rsidRPr="002E2F43">
        <w:t>State and District level</w:t>
      </w:r>
      <w:r w:rsidR="00542015">
        <w:t xml:space="preserve">; </w:t>
      </w:r>
      <w:r w:rsidR="00E43BBC">
        <w:t xml:space="preserve">one </w:t>
      </w:r>
      <w:proofErr w:type="spellStart"/>
      <w:r w:rsidRPr="002E2F43">
        <w:t>Anganw</w:t>
      </w:r>
      <w:r w:rsidR="00E43BBC">
        <w:t>a</w:t>
      </w:r>
      <w:r w:rsidRPr="002E2F43">
        <w:t>di</w:t>
      </w:r>
      <w:proofErr w:type="spellEnd"/>
      <w:r w:rsidRPr="002E2F43">
        <w:t xml:space="preserve"> worker</w:t>
      </w:r>
      <w:r w:rsidR="00542015">
        <w:t xml:space="preserve"> (AWWs), </w:t>
      </w:r>
      <w:r w:rsidR="00E43BBC">
        <w:t xml:space="preserve"> one </w:t>
      </w:r>
      <w:r w:rsidRPr="002E2F43">
        <w:t xml:space="preserve">Auxiliary </w:t>
      </w:r>
      <w:r w:rsidRPr="002E2F43">
        <w:lastRenderedPageBreak/>
        <w:t>Nurse Midwi</w:t>
      </w:r>
      <w:r w:rsidR="00542015">
        <w:t>v</w:t>
      </w:r>
      <w:r w:rsidRPr="002E2F43">
        <w:t>e</w:t>
      </w:r>
      <w:r w:rsidR="00E43BBC">
        <w:t>s (ANM</w:t>
      </w:r>
      <w:r w:rsidR="00542015">
        <w:t>)</w:t>
      </w:r>
      <w:r w:rsidR="00E43BBC">
        <w:t>, and one teacher</w:t>
      </w:r>
      <w:r w:rsidRPr="002E2F43">
        <w:t xml:space="preserve">. Questions will focus on </w:t>
      </w:r>
      <w:r w:rsidR="004C130B" w:rsidRPr="002E2F43">
        <w:t xml:space="preserve">four </w:t>
      </w:r>
      <w:r w:rsidRPr="002E2F43">
        <w:t>major themes: 1) using human facilitated technology to promote change: what has worked so far, what needs to be improved; 2) nutrition: what are some of the major issues seen</w:t>
      </w:r>
      <w:r w:rsidR="004C130B" w:rsidRPr="002E2F43">
        <w:t xml:space="preserve"> in the community and reasons; 4) state and district nutrition priorities; 3) agriculture and nutrition linkages: how is the community (farmers/self help group) perceiving the possible integration of nutrition and agriculture. </w:t>
      </w:r>
    </w:p>
    <w:p w:rsidR="00901A36" w:rsidRPr="002E2F43" w:rsidRDefault="00901A36" w:rsidP="003C08E8">
      <w:r w:rsidRPr="002E2F43">
        <w:t xml:space="preserve">See table </w:t>
      </w:r>
      <w:r w:rsidR="00DF0366">
        <w:t xml:space="preserve">2 </w:t>
      </w:r>
      <w:r w:rsidRPr="002E2F43">
        <w:t>below fo</w:t>
      </w:r>
      <w:r w:rsidR="00E43BBC">
        <w:t>r a summary of the KIIs and FDs</w:t>
      </w:r>
      <w:r w:rsidR="00D43B5F">
        <w:t xml:space="preserve"> proposed during Phase I</w:t>
      </w:r>
      <w:r w:rsidRPr="002E2F43">
        <w:t>:</w:t>
      </w:r>
    </w:p>
    <w:tbl>
      <w:tblPr>
        <w:tblStyle w:val="TableGrid"/>
        <w:tblW w:w="0" w:type="auto"/>
        <w:jc w:val="center"/>
        <w:tblInd w:w="-704" w:type="dxa"/>
        <w:tblLook w:val="04A0" w:firstRow="1" w:lastRow="0" w:firstColumn="1" w:lastColumn="0" w:noHBand="0" w:noVBand="1"/>
      </w:tblPr>
      <w:tblGrid>
        <w:gridCol w:w="775"/>
        <w:gridCol w:w="1053"/>
        <w:gridCol w:w="4602"/>
      </w:tblGrid>
      <w:tr w:rsidR="00E43BBC" w:rsidRPr="00F3061F" w:rsidTr="00DF0366">
        <w:trPr>
          <w:jc w:val="center"/>
        </w:trPr>
        <w:tc>
          <w:tcPr>
            <w:tcW w:w="6430" w:type="dxa"/>
            <w:gridSpan w:val="3"/>
          </w:tcPr>
          <w:p w:rsidR="00E43BBC" w:rsidRPr="00E43BBC" w:rsidRDefault="00DF0366" w:rsidP="00901A36">
            <w:pPr>
              <w:rPr>
                <w:b/>
                <w:sz w:val="24"/>
                <w:szCs w:val="24"/>
              </w:rPr>
            </w:pPr>
            <w:r>
              <w:rPr>
                <w:b/>
                <w:sz w:val="24"/>
                <w:szCs w:val="24"/>
              </w:rPr>
              <w:t xml:space="preserve">Table 2: </w:t>
            </w:r>
            <w:r w:rsidR="00E43BBC" w:rsidRPr="00E43BBC">
              <w:rPr>
                <w:b/>
                <w:sz w:val="24"/>
                <w:szCs w:val="24"/>
              </w:rPr>
              <w:t>Key Informant Interviews (KII)</w:t>
            </w:r>
            <w:r>
              <w:rPr>
                <w:b/>
                <w:sz w:val="24"/>
                <w:szCs w:val="24"/>
              </w:rPr>
              <w:t xml:space="preserve"> </w:t>
            </w:r>
            <w:r w:rsidR="00E43BBC" w:rsidRPr="00E43BBC">
              <w:rPr>
                <w:b/>
                <w:sz w:val="24"/>
                <w:szCs w:val="24"/>
              </w:rPr>
              <w:t>&amp;  Focused Discussions</w:t>
            </w:r>
            <w:r>
              <w:rPr>
                <w:b/>
                <w:sz w:val="24"/>
                <w:szCs w:val="24"/>
              </w:rPr>
              <w:t xml:space="preserve"> (FDs)</w:t>
            </w:r>
            <w:r w:rsidR="005B7290">
              <w:rPr>
                <w:b/>
                <w:sz w:val="24"/>
                <w:szCs w:val="24"/>
              </w:rPr>
              <w:t xml:space="preserve"> during Phase 1</w:t>
            </w:r>
          </w:p>
        </w:tc>
      </w:tr>
      <w:tr w:rsidR="00E43BBC" w:rsidRPr="00F3061F" w:rsidTr="00DF0366">
        <w:trPr>
          <w:jc w:val="center"/>
        </w:trPr>
        <w:tc>
          <w:tcPr>
            <w:tcW w:w="775" w:type="dxa"/>
          </w:tcPr>
          <w:p w:rsidR="00E43BBC" w:rsidRPr="00D62939" w:rsidRDefault="00E43BBC" w:rsidP="00AD7C7A">
            <w:pPr>
              <w:rPr>
                <w:b/>
              </w:rPr>
            </w:pPr>
            <w:r w:rsidRPr="00D62939">
              <w:rPr>
                <w:b/>
              </w:rPr>
              <w:t xml:space="preserve"># </w:t>
            </w:r>
          </w:p>
        </w:tc>
        <w:tc>
          <w:tcPr>
            <w:tcW w:w="1053" w:type="dxa"/>
          </w:tcPr>
          <w:p w:rsidR="00E43BBC" w:rsidRPr="00D62939" w:rsidRDefault="00E43BBC" w:rsidP="00901A36">
            <w:pPr>
              <w:rPr>
                <w:b/>
              </w:rPr>
            </w:pPr>
            <w:r>
              <w:rPr>
                <w:b/>
              </w:rPr>
              <w:t>Method</w:t>
            </w:r>
          </w:p>
        </w:tc>
        <w:tc>
          <w:tcPr>
            <w:tcW w:w="4602" w:type="dxa"/>
          </w:tcPr>
          <w:p w:rsidR="00E43BBC" w:rsidRPr="00D62939" w:rsidRDefault="00E43BBC" w:rsidP="00901A36">
            <w:pPr>
              <w:rPr>
                <w:b/>
              </w:rPr>
            </w:pPr>
            <w:r w:rsidRPr="00D62939">
              <w:rPr>
                <w:b/>
              </w:rPr>
              <w:t>Informant</w:t>
            </w:r>
          </w:p>
        </w:tc>
      </w:tr>
      <w:tr w:rsidR="00E43BBC" w:rsidRPr="00F3061F" w:rsidTr="00DF0366">
        <w:trPr>
          <w:jc w:val="center"/>
        </w:trPr>
        <w:tc>
          <w:tcPr>
            <w:tcW w:w="775" w:type="dxa"/>
          </w:tcPr>
          <w:p w:rsidR="00E43BBC" w:rsidRDefault="00E43BBC" w:rsidP="00901A36">
            <w:r>
              <w:t>1</w:t>
            </w:r>
          </w:p>
        </w:tc>
        <w:tc>
          <w:tcPr>
            <w:tcW w:w="1053" w:type="dxa"/>
          </w:tcPr>
          <w:p w:rsidR="00E43BBC" w:rsidRPr="00F3061F" w:rsidRDefault="00E43BBC" w:rsidP="00901A36">
            <w:r>
              <w:t>KII</w:t>
            </w:r>
          </w:p>
        </w:tc>
        <w:tc>
          <w:tcPr>
            <w:tcW w:w="4602" w:type="dxa"/>
          </w:tcPr>
          <w:p w:rsidR="00E43BBC" w:rsidRPr="00F3061F" w:rsidRDefault="00E43BBC" w:rsidP="00901A36">
            <w:r w:rsidRPr="00F3061F">
              <w:t>UNICEF/</w:t>
            </w:r>
            <w:r w:rsidR="003F7F44">
              <w:t>Odisha</w:t>
            </w:r>
            <w:r w:rsidRPr="00F3061F">
              <w:t xml:space="preserve"> Nutrition Lead (Bhubaneswar)</w:t>
            </w:r>
          </w:p>
        </w:tc>
      </w:tr>
      <w:tr w:rsidR="00E43BBC" w:rsidRPr="00F3061F" w:rsidTr="00DF0366">
        <w:trPr>
          <w:jc w:val="center"/>
        </w:trPr>
        <w:tc>
          <w:tcPr>
            <w:tcW w:w="775" w:type="dxa"/>
          </w:tcPr>
          <w:p w:rsidR="00E43BBC" w:rsidRPr="00650DA2" w:rsidRDefault="00E43BBC" w:rsidP="00901A36">
            <w:r w:rsidRPr="00650DA2">
              <w:t>1</w:t>
            </w:r>
          </w:p>
        </w:tc>
        <w:tc>
          <w:tcPr>
            <w:tcW w:w="1053" w:type="dxa"/>
          </w:tcPr>
          <w:p w:rsidR="00E43BBC" w:rsidRPr="00650DA2" w:rsidRDefault="00E43BBC" w:rsidP="00901A36">
            <w:r>
              <w:t>KII</w:t>
            </w:r>
          </w:p>
        </w:tc>
        <w:tc>
          <w:tcPr>
            <w:tcW w:w="4602" w:type="dxa"/>
          </w:tcPr>
          <w:p w:rsidR="00E43BBC" w:rsidRPr="00650DA2" w:rsidRDefault="00E43BBC" w:rsidP="00901A36">
            <w:proofErr w:type="spellStart"/>
            <w:r>
              <w:t>Keonjhar</w:t>
            </w:r>
            <w:proofErr w:type="spellEnd"/>
            <w:r>
              <w:t xml:space="preserve"> Panchayat (Village Council)</w:t>
            </w:r>
          </w:p>
        </w:tc>
      </w:tr>
      <w:tr w:rsidR="00E43BBC" w:rsidRPr="00F3061F" w:rsidTr="00DF0366">
        <w:trPr>
          <w:jc w:val="center"/>
        </w:trPr>
        <w:tc>
          <w:tcPr>
            <w:tcW w:w="775" w:type="dxa"/>
          </w:tcPr>
          <w:p w:rsidR="00E43BBC" w:rsidRPr="00F3061F" w:rsidRDefault="00E43BBC" w:rsidP="00901A36">
            <w:r>
              <w:t>1</w:t>
            </w:r>
          </w:p>
        </w:tc>
        <w:tc>
          <w:tcPr>
            <w:tcW w:w="1053" w:type="dxa"/>
          </w:tcPr>
          <w:p w:rsidR="00E43BBC" w:rsidRDefault="00E43BBC" w:rsidP="00901A36">
            <w:r>
              <w:t>FD</w:t>
            </w:r>
          </w:p>
        </w:tc>
        <w:tc>
          <w:tcPr>
            <w:tcW w:w="4602" w:type="dxa"/>
          </w:tcPr>
          <w:p w:rsidR="00E43BBC" w:rsidRPr="00F3061F" w:rsidRDefault="00E43BBC" w:rsidP="00901A36">
            <w:r>
              <w:t xml:space="preserve">VARRAT Management </w:t>
            </w:r>
            <w:r w:rsidRPr="00F3061F">
              <w:t xml:space="preserve"> Team </w:t>
            </w:r>
          </w:p>
        </w:tc>
      </w:tr>
      <w:tr w:rsidR="00E43BBC" w:rsidRPr="00F3061F" w:rsidTr="00DF0366">
        <w:trPr>
          <w:jc w:val="center"/>
        </w:trPr>
        <w:tc>
          <w:tcPr>
            <w:tcW w:w="775" w:type="dxa"/>
          </w:tcPr>
          <w:p w:rsidR="00E43BBC" w:rsidRPr="00F3061F" w:rsidRDefault="00E43BBC" w:rsidP="00901A36">
            <w:r>
              <w:t>1</w:t>
            </w:r>
          </w:p>
        </w:tc>
        <w:tc>
          <w:tcPr>
            <w:tcW w:w="1053" w:type="dxa"/>
          </w:tcPr>
          <w:p w:rsidR="00E43BBC" w:rsidRPr="00F3061F" w:rsidRDefault="00E43BBC" w:rsidP="00901A36">
            <w:r>
              <w:t>FD</w:t>
            </w:r>
          </w:p>
        </w:tc>
        <w:tc>
          <w:tcPr>
            <w:tcW w:w="4602" w:type="dxa"/>
          </w:tcPr>
          <w:p w:rsidR="00E43BBC" w:rsidRPr="00F3061F" w:rsidRDefault="00E43BBC" w:rsidP="00901A36">
            <w:r w:rsidRPr="00F3061F">
              <w:t xml:space="preserve"> VARRAT CRPs + Manager</w:t>
            </w:r>
          </w:p>
        </w:tc>
      </w:tr>
      <w:tr w:rsidR="00E43BBC" w:rsidRPr="00F3061F" w:rsidTr="00DF0366">
        <w:trPr>
          <w:jc w:val="center"/>
        </w:trPr>
        <w:tc>
          <w:tcPr>
            <w:tcW w:w="775" w:type="dxa"/>
          </w:tcPr>
          <w:p w:rsidR="00E43BBC" w:rsidRPr="00F3061F" w:rsidRDefault="00E43BBC" w:rsidP="00901A36">
            <w:r>
              <w:t>1</w:t>
            </w:r>
          </w:p>
        </w:tc>
        <w:tc>
          <w:tcPr>
            <w:tcW w:w="1053" w:type="dxa"/>
          </w:tcPr>
          <w:p w:rsidR="00E43BBC" w:rsidRPr="00F3061F" w:rsidRDefault="00E43BBC" w:rsidP="00901A36">
            <w:r>
              <w:t>KII</w:t>
            </w:r>
          </w:p>
        </w:tc>
        <w:tc>
          <w:tcPr>
            <w:tcW w:w="4602" w:type="dxa"/>
          </w:tcPr>
          <w:p w:rsidR="00E43BBC" w:rsidRPr="00F3061F" w:rsidRDefault="00E43BBC" w:rsidP="00901A36">
            <w:r w:rsidRPr="00F3061F">
              <w:t xml:space="preserve"> ANM </w:t>
            </w:r>
          </w:p>
        </w:tc>
      </w:tr>
      <w:tr w:rsidR="00E43BBC" w:rsidRPr="00F3061F" w:rsidTr="00DF0366">
        <w:trPr>
          <w:jc w:val="center"/>
        </w:trPr>
        <w:tc>
          <w:tcPr>
            <w:tcW w:w="775" w:type="dxa"/>
          </w:tcPr>
          <w:p w:rsidR="00E43BBC" w:rsidRPr="00F3061F" w:rsidRDefault="00E43BBC" w:rsidP="00901A36">
            <w:r>
              <w:t>1</w:t>
            </w:r>
          </w:p>
        </w:tc>
        <w:tc>
          <w:tcPr>
            <w:tcW w:w="1053" w:type="dxa"/>
          </w:tcPr>
          <w:p w:rsidR="00E43BBC" w:rsidRPr="00F3061F" w:rsidRDefault="00E43BBC" w:rsidP="00901A36">
            <w:r>
              <w:t>KII</w:t>
            </w:r>
          </w:p>
        </w:tc>
        <w:tc>
          <w:tcPr>
            <w:tcW w:w="4602" w:type="dxa"/>
          </w:tcPr>
          <w:p w:rsidR="00E43BBC" w:rsidRPr="00F3061F" w:rsidRDefault="00E43BBC" w:rsidP="00901A36">
            <w:r w:rsidRPr="00F3061F">
              <w:t xml:space="preserve"> District UNICEF Focal Person</w:t>
            </w:r>
          </w:p>
        </w:tc>
      </w:tr>
      <w:tr w:rsidR="00E43BBC" w:rsidRPr="00F3061F" w:rsidTr="00DF0366">
        <w:trPr>
          <w:jc w:val="center"/>
        </w:trPr>
        <w:tc>
          <w:tcPr>
            <w:tcW w:w="775" w:type="dxa"/>
          </w:tcPr>
          <w:p w:rsidR="00E43BBC" w:rsidRPr="00F3061F" w:rsidRDefault="00E43BBC" w:rsidP="00901A36">
            <w:r>
              <w:t>1</w:t>
            </w:r>
          </w:p>
        </w:tc>
        <w:tc>
          <w:tcPr>
            <w:tcW w:w="1053" w:type="dxa"/>
          </w:tcPr>
          <w:p w:rsidR="00E43BBC" w:rsidRPr="00F3061F" w:rsidRDefault="00E43BBC" w:rsidP="00901A36">
            <w:r>
              <w:t>KII</w:t>
            </w:r>
          </w:p>
        </w:tc>
        <w:tc>
          <w:tcPr>
            <w:tcW w:w="4602" w:type="dxa"/>
          </w:tcPr>
          <w:p w:rsidR="00E43BBC" w:rsidRPr="00F3061F" w:rsidRDefault="00E43BBC" w:rsidP="00901A36">
            <w:r>
              <w:t xml:space="preserve"> AWW</w:t>
            </w:r>
          </w:p>
        </w:tc>
      </w:tr>
      <w:tr w:rsidR="00E43BBC" w:rsidRPr="00F3061F" w:rsidTr="00DF0366">
        <w:trPr>
          <w:jc w:val="center"/>
        </w:trPr>
        <w:tc>
          <w:tcPr>
            <w:tcW w:w="775" w:type="dxa"/>
          </w:tcPr>
          <w:p w:rsidR="00E43BBC" w:rsidRDefault="00E43BBC" w:rsidP="00901A36">
            <w:r>
              <w:t>1</w:t>
            </w:r>
          </w:p>
        </w:tc>
        <w:tc>
          <w:tcPr>
            <w:tcW w:w="1053" w:type="dxa"/>
          </w:tcPr>
          <w:p w:rsidR="00E43BBC" w:rsidRDefault="00E43BBC" w:rsidP="00901A36">
            <w:r>
              <w:t>KII</w:t>
            </w:r>
          </w:p>
        </w:tc>
        <w:tc>
          <w:tcPr>
            <w:tcW w:w="4602" w:type="dxa"/>
          </w:tcPr>
          <w:p w:rsidR="00E43BBC" w:rsidRPr="00F3061F" w:rsidRDefault="00E43BBC" w:rsidP="00901A36">
            <w:r>
              <w:t xml:space="preserve"> Teacher, Patna Block</w:t>
            </w:r>
          </w:p>
        </w:tc>
      </w:tr>
    </w:tbl>
    <w:p w:rsidR="00901A36" w:rsidRDefault="00901A36" w:rsidP="003C08E8">
      <w:pPr>
        <w:rPr>
          <w:sz w:val="28"/>
          <w:szCs w:val="28"/>
        </w:rPr>
      </w:pPr>
    </w:p>
    <w:p w:rsidR="003C18AC" w:rsidRPr="003C08E8" w:rsidRDefault="00E43BBC" w:rsidP="003C08E8">
      <w:pPr>
        <w:rPr>
          <w:sz w:val="28"/>
          <w:szCs w:val="28"/>
        </w:rPr>
      </w:pPr>
      <w:r>
        <w:t>The key informant interviews and focused di</w:t>
      </w:r>
      <w:r w:rsidR="003C18AC">
        <w:t xml:space="preserve">scussions will be conducted during the Phase I of the formative research by the SPRING regional technical advisor and the Digital Green regional coordinator. The results will support the finalization of the design of the Phase II Field Research, including the formulation of the proposed focus group discussion (FGD) and in-depth interview (IDI) guides. </w:t>
      </w:r>
      <w:r w:rsidR="003C18AC">
        <w:rPr>
          <w:sz w:val="28"/>
          <w:szCs w:val="28"/>
        </w:rPr>
        <w:t xml:space="preserve"> </w:t>
      </w:r>
    </w:p>
    <w:p w:rsidR="003C08E8" w:rsidRPr="00D70958" w:rsidRDefault="00D70958" w:rsidP="00D70958">
      <w:pPr>
        <w:rPr>
          <w:b/>
          <w:sz w:val="24"/>
          <w:szCs w:val="24"/>
        </w:rPr>
      </w:pPr>
      <w:r w:rsidRPr="00D70958">
        <w:rPr>
          <w:b/>
          <w:sz w:val="24"/>
          <w:szCs w:val="24"/>
        </w:rPr>
        <w:t xml:space="preserve">Phase II: </w:t>
      </w:r>
      <w:r w:rsidR="003C08E8" w:rsidRPr="00D70958">
        <w:rPr>
          <w:b/>
          <w:sz w:val="24"/>
          <w:szCs w:val="24"/>
        </w:rPr>
        <w:t>Field Research</w:t>
      </w:r>
      <w:r w:rsidRPr="00D70958">
        <w:rPr>
          <w:b/>
          <w:sz w:val="24"/>
          <w:szCs w:val="24"/>
        </w:rPr>
        <w:t xml:space="preserve"> </w:t>
      </w:r>
    </w:p>
    <w:p w:rsidR="00B0626A" w:rsidRPr="002E2F43" w:rsidRDefault="00EA5939" w:rsidP="000D7D6A">
      <w:r w:rsidRPr="002E2F43">
        <w:t>A mix of qualitative research methods will be used</w:t>
      </w:r>
      <w:r w:rsidR="0016626A" w:rsidRPr="002E2F43">
        <w:t>, including</w:t>
      </w:r>
      <w:r w:rsidRPr="002E2F43">
        <w:t xml:space="preserve"> f</w:t>
      </w:r>
      <w:r w:rsidR="005A62E2" w:rsidRPr="002E2F43">
        <w:t>ocus group discussions</w:t>
      </w:r>
      <w:r w:rsidRPr="002E2F43">
        <w:t xml:space="preserve"> (FGDs)</w:t>
      </w:r>
      <w:r w:rsidR="005A62E2" w:rsidRPr="002E2F43">
        <w:t xml:space="preserve">, </w:t>
      </w:r>
      <w:r w:rsidR="003C18AC">
        <w:t xml:space="preserve">and </w:t>
      </w:r>
      <w:r w:rsidR="005A62E2" w:rsidRPr="002E2F43">
        <w:t>in-depth-interviews</w:t>
      </w:r>
      <w:r w:rsidRPr="002E2F43">
        <w:t xml:space="preserve"> (IDI)</w:t>
      </w:r>
      <w:r w:rsidR="003C18AC">
        <w:t>.</w:t>
      </w:r>
      <w:r w:rsidRPr="002E2F43">
        <w:t xml:space="preserve"> </w:t>
      </w:r>
      <w:r w:rsidR="00B0626A" w:rsidRPr="002E2F43">
        <w:t>R</w:t>
      </w:r>
      <w:r w:rsidRPr="002E2F43">
        <w:t xml:space="preserve">espondents will be grouped across villages to ensure that enough participants are engaged in the FGDs. </w:t>
      </w:r>
      <w:r w:rsidR="00B0626A" w:rsidRPr="002E2F43">
        <w:t>A maximum</w:t>
      </w:r>
      <w:r w:rsidR="00D373BF" w:rsidRPr="002E2F43">
        <w:t xml:space="preserve"> of 12 people and a minimum of 8</w:t>
      </w:r>
      <w:r w:rsidR="00B0626A" w:rsidRPr="002E2F43">
        <w:t xml:space="preserve"> will participate in a FGD. </w:t>
      </w:r>
      <w:r w:rsidR="00D62939">
        <w:t xml:space="preserve">Both the FDGs and IDIs </w:t>
      </w:r>
      <w:r w:rsidR="00D43B5F">
        <w:t xml:space="preserve">are heavily focused on </w:t>
      </w:r>
      <w:r w:rsidR="00B0626A" w:rsidRPr="002E2F43">
        <w:t>open ended questions that guide the interview</w:t>
      </w:r>
      <w:r w:rsidR="00D43B5F">
        <w:t>, and encourage probing by trained facilitators/interviewers to elicit additional information and insights.</w:t>
      </w:r>
    </w:p>
    <w:p w:rsidR="005A62E2" w:rsidRPr="002E2F43" w:rsidRDefault="00EA5939" w:rsidP="000D7D6A">
      <w:r w:rsidRPr="002E2F43">
        <w:t xml:space="preserve">The assumption is that there are 5 pregnant women and 5 </w:t>
      </w:r>
      <w:r w:rsidR="002C7FB9" w:rsidRPr="002E2F43">
        <w:t>breastfeeding mothers</w:t>
      </w:r>
      <w:r w:rsidRPr="002E2F43">
        <w:t xml:space="preserve"> in each village, so to ensure enough participation in </w:t>
      </w:r>
      <w:proofErr w:type="gramStart"/>
      <w:r w:rsidRPr="002E2F43">
        <w:t>FGD,</w:t>
      </w:r>
      <w:proofErr w:type="gramEnd"/>
      <w:r w:rsidRPr="002E2F43">
        <w:t xml:space="preserve"> we will </w:t>
      </w:r>
      <w:r w:rsidR="00811124" w:rsidRPr="002E2F43">
        <w:t>gather</w:t>
      </w:r>
      <w:r w:rsidRPr="002E2F43">
        <w:t xml:space="preserve"> pregnant women and </w:t>
      </w:r>
      <w:r w:rsidR="002C7FB9" w:rsidRPr="002E2F43">
        <w:t>breastfeeding mothers</w:t>
      </w:r>
      <w:r w:rsidRPr="002E2F43">
        <w:t xml:space="preserve"> across the three villages in each block. </w:t>
      </w:r>
    </w:p>
    <w:p w:rsidR="00D373BF" w:rsidRPr="002E2F43" w:rsidRDefault="00D373BF" w:rsidP="000D7D6A">
      <w:r w:rsidRPr="002E2F43">
        <w:t xml:space="preserve">The field research will be conducted with a wide range of respondents (see </w:t>
      </w:r>
      <w:r w:rsidR="00542015">
        <w:t xml:space="preserve">Annex 1 </w:t>
      </w:r>
      <w:r w:rsidRPr="002E2F43">
        <w:t xml:space="preserve">below) to understand current </w:t>
      </w:r>
      <w:r w:rsidRPr="002E2F43">
        <w:rPr>
          <w:u w:val="single"/>
        </w:rPr>
        <w:t>perceptions</w:t>
      </w:r>
      <w:r w:rsidRPr="002E2F43">
        <w:t xml:space="preserve"> regarding the importance of nutrition in promoting healthy development of children; current maternal and infant and young child </w:t>
      </w:r>
      <w:r w:rsidRPr="002E2F43">
        <w:rPr>
          <w:u w:val="single"/>
        </w:rPr>
        <w:t>knowledge</w:t>
      </w:r>
      <w:r w:rsidRPr="002E2F43">
        <w:t xml:space="preserve"> and </w:t>
      </w:r>
      <w:r w:rsidRPr="002E2F43">
        <w:rPr>
          <w:u w:val="single"/>
        </w:rPr>
        <w:t>practices</w:t>
      </w:r>
      <w:r w:rsidRPr="002E2F43">
        <w:t xml:space="preserve">; barriers such as possibly socio-cultural norms, existing taboos and limited systems of care, especially focusing on the </w:t>
      </w:r>
      <w:proofErr w:type="spellStart"/>
      <w:r w:rsidR="00542015">
        <w:t>A</w:t>
      </w:r>
      <w:r w:rsidRPr="002E2F43">
        <w:t>nganwandi</w:t>
      </w:r>
      <w:proofErr w:type="spellEnd"/>
      <w:r w:rsidRPr="002E2F43">
        <w:t xml:space="preserve"> workers and the ASHAS. Thus the field research will focus on understanding current practices at an individual level and identifying structural environmental issues (systems) that also need to be strengthened. </w:t>
      </w:r>
    </w:p>
    <w:p w:rsidR="004152F1" w:rsidRPr="00D62939" w:rsidRDefault="00542015" w:rsidP="00D62939">
      <w:r>
        <w:lastRenderedPageBreak/>
        <w:t>A</w:t>
      </w:r>
      <w:r w:rsidR="00D373BF" w:rsidRPr="002E2F43">
        <w:t>nn</w:t>
      </w:r>
      <w:r w:rsidR="002407C0" w:rsidRPr="002E2F43">
        <w:t xml:space="preserve">ex </w:t>
      </w:r>
      <w:r>
        <w:t>1</w:t>
      </w:r>
      <w:r w:rsidR="002407C0" w:rsidRPr="002E2F43">
        <w:t xml:space="preserve"> </w:t>
      </w:r>
      <w:r>
        <w:t>presents</w:t>
      </w:r>
      <w:r w:rsidR="002407C0" w:rsidRPr="002E2F43">
        <w:t xml:space="preserve"> a summary of the proposed Focus Group Discussions (FGDs) and In-depth Interviews</w:t>
      </w:r>
      <w:r w:rsidR="00D373BF" w:rsidRPr="002E2F43">
        <w:t xml:space="preserve"> </w:t>
      </w:r>
      <w:r w:rsidR="002407C0" w:rsidRPr="002E2F43">
        <w:t xml:space="preserve">(IDIs) </w:t>
      </w:r>
      <w:r w:rsidR="00D373BF" w:rsidRPr="002E2F43">
        <w:t xml:space="preserve">that will be conducted </w:t>
      </w:r>
      <w:r>
        <w:t xml:space="preserve">with both primary and secondary targets audiences </w:t>
      </w:r>
      <w:r w:rsidR="00D373BF" w:rsidRPr="002E2F43">
        <w:t xml:space="preserve">during the field research. </w:t>
      </w:r>
    </w:p>
    <w:p w:rsidR="00CB6E7D" w:rsidRPr="00D70958" w:rsidRDefault="00D70958" w:rsidP="008C6106">
      <w:pPr>
        <w:ind w:firstLine="720"/>
        <w:rPr>
          <w:b/>
          <w:sz w:val="24"/>
          <w:szCs w:val="24"/>
        </w:rPr>
      </w:pPr>
      <w:r w:rsidRPr="00D70958">
        <w:rPr>
          <w:b/>
          <w:sz w:val="24"/>
          <w:szCs w:val="24"/>
        </w:rPr>
        <w:t>Primary target audiences</w:t>
      </w:r>
      <w:r w:rsidR="00CB6E7D" w:rsidRPr="00D70958">
        <w:rPr>
          <w:b/>
          <w:sz w:val="24"/>
          <w:szCs w:val="24"/>
        </w:rPr>
        <w:t>:</w:t>
      </w:r>
    </w:p>
    <w:p w:rsidR="00EA5939" w:rsidRPr="00D70958" w:rsidRDefault="00EA5939" w:rsidP="000D7D6A">
      <w:pPr>
        <w:rPr>
          <w:b/>
          <w:i/>
          <w:sz w:val="24"/>
          <w:szCs w:val="24"/>
        </w:rPr>
      </w:pPr>
      <w:r w:rsidRPr="00D70958">
        <w:rPr>
          <w:b/>
          <w:i/>
          <w:sz w:val="24"/>
          <w:szCs w:val="24"/>
        </w:rPr>
        <w:t>Pregnant women:</w:t>
      </w:r>
    </w:p>
    <w:p w:rsidR="00EA5939" w:rsidRPr="002E2F43" w:rsidRDefault="00337D71" w:rsidP="00337D71">
      <w:pPr>
        <w:pStyle w:val="ListParagraph"/>
        <w:numPr>
          <w:ilvl w:val="0"/>
          <w:numId w:val="13"/>
        </w:numPr>
      </w:pPr>
      <w:r w:rsidRPr="002E2F43">
        <w:t>T</w:t>
      </w:r>
      <w:r w:rsidR="00EA5939" w:rsidRPr="002E2F43">
        <w:t xml:space="preserve">wo FGD with pregnant women </w:t>
      </w:r>
      <w:r w:rsidR="00D62939">
        <w:t xml:space="preserve">(one per cluster) </w:t>
      </w:r>
      <w:r w:rsidR="00542015">
        <w:t xml:space="preserve">will be conducted </w:t>
      </w:r>
      <w:r w:rsidR="00EA5939" w:rsidRPr="002E2F43">
        <w:t>to understand their perceptions regarding maternal nutrition during pregnancy and their a</w:t>
      </w:r>
      <w:r w:rsidR="00D37473" w:rsidRPr="002E2F43">
        <w:t>ttitudes towards breastfeeding. Estimated num</w:t>
      </w:r>
      <w:r w:rsidR="00811124" w:rsidRPr="002E2F43">
        <w:t xml:space="preserve">ber of pregnant women per FGD: </w:t>
      </w:r>
      <w:r w:rsidR="007C4693">
        <w:t>-8 – 12.</w:t>
      </w:r>
    </w:p>
    <w:p w:rsidR="00D37473" w:rsidRPr="002E2F43" w:rsidRDefault="00CC4BD2" w:rsidP="00337D71">
      <w:pPr>
        <w:pStyle w:val="ListParagraph"/>
        <w:numPr>
          <w:ilvl w:val="0"/>
          <w:numId w:val="13"/>
        </w:numPr>
      </w:pPr>
      <w:r>
        <w:t>Four</w:t>
      </w:r>
      <w:r w:rsidR="00D62939">
        <w:t xml:space="preserve"> IDIs (two per cluster) will be conducted </w:t>
      </w:r>
      <w:r w:rsidR="00D37473" w:rsidRPr="002E2F43">
        <w:t xml:space="preserve">with pregnant women in </w:t>
      </w:r>
      <w:r w:rsidR="007C4693">
        <w:t xml:space="preserve">their </w:t>
      </w:r>
      <w:r w:rsidR="00D37473" w:rsidRPr="002E2F43">
        <w:t xml:space="preserve">second or third trimester </w:t>
      </w:r>
      <w:r w:rsidR="007C4693">
        <w:t xml:space="preserve">of </w:t>
      </w:r>
      <w:r w:rsidR="00D37473" w:rsidRPr="002E2F43">
        <w:t>pregnancy</w:t>
      </w:r>
      <w:r w:rsidR="00031427" w:rsidRPr="002E2F43">
        <w:t>, selected from the FGDs</w:t>
      </w:r>
      <w:r w:rsidR="00D37473" w:rsidRPr="002E2F43">
        <w:t>.</w:t>
      </w:r>
      <w:r w:rsidR="00D37473" w:rsidRPr="002E2F43">
        <w:rPr>
          <w:rStyle w:val="FootnoteReference"/>
        </w:rPr>
        <w:footnoteReference w:id="1"/>
      </w:r>
    </w:p>
    <w:p w:rsidR="00031427" w:rsidRPr="00D70958" w:rsidRDefault="007C4693" w:rsidP="00031427">
      <w:pPr>
        <w:rPr>
          <w:b/>
          <w:i/>
        </w:rPr>
      </w:pPr>
      <w:r>
        <w:rPr>
          <w:b/>
          <w:i/>
        </w:rPr>
        <w:t>Breastfeed</w:t>
      </w:r>
      <w:r w:rsidR="00031427" w:rsidRPr="00D70958">
        <w:rPr>
          <w:b/>
          <w:i/>
        </w:rPr>
        <w:t>ing women with children &lt;6 months old</w:t>
      </w:r>
    </w:p>
    <w:p w:rsidR="00031427" w:rsidRPr="002E2F43" w:rsidRDefault="00B0626A" w:rsidP="00031427">
      <w:pPr>
        <w:pStyle w:val="ListParagraph"/>
        <w:numPr>
          <w:ilvl w:val="0"/>
          <w:numId w:val="14"/>
        </w:numPr>
      </w:pPr>
      <w:r w:rsidRPr="002E2F43">
        <w:t>Two</w:t>
      </w:r>
      <w:r w:rsidR="00031427" w:rsidRPr="002E2F43">
        <w:t xml:space="preserve"> FGD with </w:t>
      </w:r>
      <w:r w:rsidR="002C7FB9" w:rsidRPr="002E2F43">
        <w:t>breastfeeding mothers</w:t>
      </w:r>
      <w:r w:rsidR="00031427" w:rsidRPr="002E2F43">
        <w:t xml:space="preserve"> of children &lt;6 months old </w:t>
      </w:r>
      <w:r w:rsidR="00D62939">
        <w:t xml:space="preserve">(one per cluster) will be conducted </w:t>
      </w:r>
      <w:r w:rsidR="00031427" w:rsidRPr="002E2F43">
        <w:t xml:space="preserve">to identify their perceptions on exclusive breastfeeding. Estimated </w:t>
      </w:r>
      <w:r w:rsidR="007C4693">
        <w:t xml:space="preserve">number of breastfeeding women of children &lt;6 months per </w:t>
      </w:r>
      <w:r w:rsidR="00031427" w:rsidRPr="002E2F43">
        <w:t>f FGD: 8</w:t>
      </w:r>
      <w:r w:rsidR="007C4693">
        <w:t xml:space="preserve"> -12. </w:t>
      </w:r>
    </w:p>
    <w:p w:rsidR="00031427" w:rsidRPr="002E2F43" w:rsidRDefault="00CC4BD2" w:rsidP="00031427">
      <w:pPr>
        <w:pStyle w:val="ListParagraph"/>
        <w:numPr>
          <w:ilvl w:val="0"/>
          <w:numId w:val="14"/>
        </w:numPr>
      </w:pPr>
      <w:r>
        <w:t xml:space="preserve">Four </w:t>
      </w:r>
      <w:r w:rsidR="00CB6E7D" w:rsidRPr="002E2F43">
        <w:t>IDI</w:t>
      </w:r>
      <w:r w:rsidR="00D62939">
        <w:t>s (two per cluster)</w:t>
      </w:r>
      <w:r w:rsidR="001D7FB0">
        <w:t xml:space="preserve"> </w:t>
      </w:r>
      <w:r w:rsidR="00D62939">
        <w:t>will be conducted</w:t>
      </w:r>
      <w:r w:rsidR="00CB6E7D" w:rsidRPr="002E2F43">
        <w:t xml:space="preserve"> with </w:t>
      </w:r>
      <w:r w:rsidR="002C7FB9" w:rsidRPr="002E2F43">
        <w:t>breastfeeding mothers</w:t>
      </w:r>
      <w:r w:rsidR="00CB6E7D" w:rsidRPr="002E2F43">
        <w:t xml:space="preserve"> of children &lt;6 months old</w:t>
      </w:r>
      <w:r w:rsidR="00D62939">
        <w:t>.</w:t>
      </w:r>
      <w:r w:rsidR="00811124" w:rsidRPr="002E2F43">
        <w:rPr>
          <w:rStyle w:val="FootnoteReference"/>
        </w:rPr>
        <w:footnoteReference w:id="2"/>
      </w:r>
      <w:r w:rsidR="00D62939">
        <w:t xml:space="preserve"> </w:t>
      </w:r>
    </w:p>
    <w:p w:rsidR="00CB6E7D" w:rsidRPr="00D70958" w:rsidRDefault="002C7FB9" w:rsidP="00CB6E7D">
      <w:pPr>
        <w:rPr>
          <w:b/>
        </w:rPr>
      </w:pPr>
      <w:r w:rsidRPr="00D70958">
        <w:rPr>
          <w:b/>
          <w:i/>
        </w:rPr>
        <w:t>Breastfeeding mothers</w:t>
      </w:r>
      <w:r w:rsidR="00CB6E7D" w:rsidRPr="00D70958">
        <w:rPr>
          <w:b/>
          <w:i/>
        </w:rPr>
        <w:t xml:space="preserve"> of children &gt;6months and &lt;2years old</w:t>
      </w:r>
      <w:r w:rsidR="00CB6E7D" w:rsidRPr="00D70958">
        <w:rPr>
          <w:b/>
        </w:rPr>
        <w:t xml:space="preserve">. </w:t>
      </w:r>
    </w:p>
    <w:p w:rsidR="00CB6E7D" w:rsidRPr="002E2F43" w:rsidRDefault="00B0626A" w:rsidP="00CB6E7D">
      <w:pPr>
        <w:pStyle w:val="ListParagraph"/>
        <w:numPr>
          <w:ilvl w:val="0"/>
          <w:numId w:val="15"/>
        </w:numPr>
      </w:pPr>
      <w:r w:rsidRPr="002E2F43">
        <w:t xml:space="preserve">Two </w:t>
      </w:r>
      <w:r w:rsidR="00CB6E7D" w:rsidRPr="002E2F43">
        <w:t>FGD</w:t>
      </w:r>
      <w:r w:rsidR="002407C0" w:rsidRPr="002E2F43">
        <w:t>s</w:t>
      </w:r>
      <w:r w:rsidR="00CB6E7D" w:rsidRPr="002E2F43">
        <w:t xml:space="preserve"> with </w:t>
      </w:r>
      <w:r w:rsidR="002C7FB9" w:rsidRPr="002E2F43">
        <w:t>breastfeeding mothers</w:t>
      </w:r>
      <w:r w:rsidR="00CB6E7D" w:rsidRPr="002E2F43">
        <w:t xml:space="preserve"> of children &gt;6 months o</w:t>
      </w:r>
      <w:r w:rsidR="00A914C0" w:rsidRPr="002E2F43">
        <w:t xml:space="preserve">ld and &lt;2years old </w:t>
      </w:r>
      <w:r w:rsidR="001D7FB0">
        <w:t xml:space="preserve">(one per cluster) will be conducted </w:t>
      </w:r>
      <w:r w:rsidR="00A914C0" w:rsidRPr="002E2F43">
        <w:t xml:space="preserve">to identify </w:t>
      </w:r>
      <w:r w:rsidR="00CB6E7D" w:rsidRPr="002E2F43">
        <w:t xml:space="preserve">their knowledge and practice regarding complementary feeding. Estimated </w:t>
      </w:r>
      <w:r w:rsidR="007C4693">
        <w:t>number of breastfeeding mothers of children &gt;6 months and &lt;2 years per</w:t>
      </w:r>
      <w:r w:rsidR="00CB6E7D" w:rsidRPr="002E2F43">
        <w:t xml:space="preserve"> FGD: </w:t>
      </w:r>
      <w:r w:rsidR="007C4693">
        <w:t>8—12.</w:t>
      </w:r>
    </w:p>
    <w:p w:rsidR="00CB6E7D" w:rsidRPr="002E2F43" w:rsidRDefault="00CC4BD2" w:rsidP="00CB6E7D">
      <w:pPr>
        <w:pStyle w:val="ListParagraph"/>
        <w:numPr>
          <w:ilvl w:val="0"/>
          <w:numId w:val="15"/>
        </w:numPr>
      </w:pPr>
      <w:r>
        <w:t>Four</w:t>
      </w:r>
      <w:r w:rsidR="00A914C0" w:rsidRPr="002E2F43">
        <w:t xml:space="preserve"> </w:t>
      </w:r>
      <w:r w:rsidR="00CB6E7D" w:rsidRPr="002E2F43">
        <w:t>IDI</w:t>
      </w:r>
      <w:r w:rsidR="002407C0" w:rsidRPr="002E2F43">
        <w:t>s</w:t>
      </w:r>
      <w:r w:rsidR="00CB6E7D" w:rsidRPr="002E2F43">
        <w:t xml:space="preserve"> </w:t>
      </w:r>
      <w:r w:rsidR="001D7FB0">
        <w:t xml:space="preserve">(two per cluster) </w:t>
      </w:r>
      <w:r w:rsidR="00CB6E7D" w:rsidRPr="002E2F43">
        <w:t xml:space="preserve">with </w:t>
      </w:r>
      <w:r w:rsidR="002C7FB9" w:rsidRPr="002E2F43">
        <w:t>breastfeeding mothers</w:t>
      </w:r>
      <w:r w:rsidR="00CB6E7D" w:rsidRPr="002E2F43">
        <w:t xml:space="preserve"> of children &gt;6 months old and &lt;2yrs old.</w:t>
      </w:r>
    </w:p>
    <w:p w:rsidR="00CB6E7D" w:rsidRPr="00D70958" w:rsidRDefault="00CB6E7D" w:rsidP="008C6106">
      <w:pPr>
        <w:ind w:firstLine="630"/>
        <w:rPr>
          <w:b/>
          <w:sz w:val="24"/>
          <w:szCs w:val="24"/>
        </w:rPr>
      </w:pPr>
      <w:r w:rsidRPr="00D70958">
        <w:rPr>
          <w:b/>
          <w:sz w:val="24"/>
          <w:szCs w:val="24"/>
        </w:rPr>
        <w:t>Secondary target</w:t>
      </w:r>
      <w:r w:rsidR="001D7FB0">
        <w:rPr>
          <w:b/>
          <w:sz w:val="24"/>
          <w:szCs w:val="24"/>
        </w:rPr>
        <w:t xml:space="preserve"> audiences: I</w:t>
      </w:r>
      <w:r w:rsidRPr="00D70958">
        <w:rPr>
          <w:b/>
          <w:sz w:val="24"/>
          <w:szCs w:val="24"/>
        </w:rPr>
        <w:t>nfluencers</w:t>
      </w:r>
      <w:r w:rsidR="001D7FB0">
        <w:rPr>
          <w:b/>
          <w:sz w:val="24"/>
          <w:szCs w:val="24"/>
        </w:rPr>
        <w:t xml:space="preserve"> within the households</w:t>
      </w:r>
    </w:p>
    <w:p w:rsidR="00CB6E7D" w:rsidRPr="00D70958" w:rsidRDefault="00CB6E7D" w:rsidP="00CB6E7D">
      <w:pPr>
        <w:rPr>
          <w:b/>
          <w:i/>
        </w:rPr>
      </w:pPr>
      <w:r w:rsidRPr="00D70958">
        <w:rPr>
          <w:b/>
          <w:i/>
        </w:rPr>
        <w:t>Mother</w:t>
      </w:r>
      <w:r w:rsidR="00A914C0" w:rsidRPr="00D70958">
        <w:rPr>
          <w:b/>
          <w:i/>
        </w:rPr>
        <w:t>s</w:t>
      </w:r>
      <w:r w:rsidRPr="00D70958">
        <w:rPr>
          <w:b/>
          <w:i/>
        </w:rPr>
        <w:t>-in-law</w:t>
      </w:r>
      <w:r w:rsidR="00D70958">
        <w:rPr>
          <w:b/>
          <w:i/>
        </w:rPr>
        <w:t>s</w:t>
      </w:r>
    </w:p>
    <w:p w:rsidR="00A914C0" w:rsidRPr="002E2F43" w:rsidRDefault="00A914C0" w:rsidP="00A914C0">
      <w:pPr>
        <w:pStyle w:val="ListParagraph"/>
        <w:numPr>
          <w:ilvl w:val="0"/>
          <w:numId w:val="16"/>
        </w:numPr>
        <w:rPr>
          <w:i/>
        </w:rPr>
      </w:pPr>
      <w:r w:rsidRPr="002E2F43">
        <w:t xml:space="preserve">One FGD with mothers-in-law </w:t>
      </w:r>
      <w:r w:rsidR="007C4693">
        <w:t xml:space="preserve">with grandchildren &lt;2 years, </w:t>
      </w:r>
      <w:r w:rsidRPr="002E2F43">
        <w:t>focusing on nutrition</w:t>
      </w:r>
      <w:r w:rsidR="007C4693">
        <w:t xml:space="preserve"> and child care</w:t>
      </w:r>
      <w:r w:rsidRPr="002E2F43">
        <w:t xml:space="preserve"> practices</w:t>
      </w:r>
      <w:r w:rsidR="007C4693">
        <w:t>,</w:t>
      </w:r>
      <w:r w:rsidRPr="002E2F43">
        <w:t xml:space="preserve"> </w:t>
      </w:r>
      <w:r w:rsidR="007C4693" w:rsidRPr="002E2F43">
        <w:t>to understand their perceptions regarding maternal and child nutrition; and to identify decision making relationship in the household</w:t>
      </w:r>
      <w:r w:rsidR="007C4693">
        <w:t xml:space="preserve">. </w:t>
      </w:r>
      <w:r w:rsidR="007C4693" w:rsidRPr="002E2F43">
        <w:t xml:space="preserve"> </w:t>
      </w:r>
      <w:r w:rsidR="007C4693">
        <w:t xml:space="preserve">Estimated number of mothers-in-law is </w:t>
      </w:r>
      <w:r w:rsidR="00811124" w:rsidRPr="002E2F43">
        <w:t>8</w:t>
      </w:r>
      <w:r w:rsidR="007C4693">
        <w:t>—12.</w:t>
      </w:r>
    </w:p>
    <w:p w:rsidR="00811124" w:rsidRPr="00D70958" w:rsidRDefault="00811124" w:rsidP="00811124">
      <w:pPr>
        <w:rPr>
          <w:b/>
          <w:i/>
        </w:rPr>
      </w:pPr>
      <w:r w:rsidRPr="00D70958">
        <w:rPr>
          <w:b/>
          <w:i/>
        </w:rPr>
        <w:t>Fathers of children &lt;2yrs old</w:t>
      </w:r>
    </w:p>
    <w:p w:rsidR="00811124" w:rsidRPr="002E2F43" w:rsidRDefault="00CC4BD2" w:rsidP="00811124">
      <w:pPr>
        <w:pStyle w:val="ListParagraph"/>
        <w:numPr>
          <w:ilvl w:val="0"/>
          <w:numId w:val="18"/>
        </w:numPr>
      </w:pPr>
      <w:r>
        <w:lastRenderedPageBreak/>
        <w:t>Four IDIs</w:t>
      </w:r>
      <w:r w:rsidR="00811124" w:rsidRPr="002E2F43">
        <w:t xml:space="preserve"> with fathers </w:t>
      </w:r>
      <w:r w:rsidR="007C4693">
        <w:t xml:space="preserve">of children &lt;2 years </w:t>
      </w:r>
      <w:r w:rsidR="00811124" w:rsidRPr="002E2F43">
        <w:t>to understand their perceptions regarding maternal and child nutrition; and to identify decision making relationship in the household</w:t>
      </w:r>
      <w:r w:rsidR="007C4693">
        <w:t xml:space="preserve">. </w:t>
      </w:r>
    </w:p>
    <w:p w:rsidR="001D7FB0" w:rsidRPr="001D7FB0" w:rsidRDefault="001D7FB0" w:rsidP="001D7FB0">
      <w:pPr>
        <w:ind w:firstLine="360"/>
        <w:rPr>
          <w:rFonts w:cstheme="minorHAnsi"/>
          <w:b/>
          <w:i/>
        </w:rPr>
      </w:pPr>
      <w:r w:rsidRPr="001D7FB0">
        <w:rPr>
          <w:rFonts w:cstheme="minorHAnsi"/>
          <w:b/>
          <w:i/>
        </w:rPr>
        <w:t>Secondary target: Influencers within “community system of care”</w:t>
      </w:r>
      <w:r>
        <w:rPr>
          <w:rStyle w:val="FootnoteReference"/>
          <w:rFonts w:cstheme="minorHAnsi"/>
          <w:b/>
          <w:i/>
        </w:rPr>
        <w:footnoteReference w:id="3"/>
      </w:r>
    </w:p>
    <w:p w:rsidR="001D7FB0" w:rsidRPr="005B7290" w:rsidRDefault="001D7FB0" w:rsidP="001D7FB0">
      <w:pPr>
        <w:rPr>
          <w:rFonts w:cstheme="minorHAnsi"/>
          <w:i/>
        </w:rPr>
      </w:pPr>
      <w:proofErr w:type="spellStart"/>
      <w:r w:rsidRPr="005B7290">
        <w:rPr>
          <w:rFonts w:cstheme="minorHAnsi"/>
          <w:i/>
        </w:rPr>
        <w:t>Anganwadi</w:t>
      </w:r>
      <w:proofErr w:type="spellEnd"/>
      <w:r w:rsidRPr="005B7290">
        <w:rPr>
          <w:rFonts w:cstheme="minorHAnsi"/>
          <w:i/>
        </w:rPr>
        <w:t xml:space="preserve"> Workers </w:t>
      </w:r>
    </w:p>
    <w:p w:rsidR="001D7FB0" w:rsidRPr="005B7290" w:rsidRDefault="001D7FB0" w:rsidP="001D7FB0">
      <w:pPr>
        <w:pStyle w:val="ListParagraph"/>
        <w:numPr>
          <w:ilvl w:val="0"/>
          <w:numId w:val="18"/>
        </w:numPr>
        <w:rPr>
          <w:rFonts w:cstheme="minorHAnsi"/>
          <w:i/>
        </w:rPr>
      </w:pPr>
      <w:r w:rsidRPr="005B7290">
        <w:rPr>
          <w:rFonts w:cstheme="minorHAnsi"/>
        </w:rPr>
        <w:t xml:space="preserve">One FGD with </w:t>
      </w:r>
      <w:proofErr w:type="spellStart"/>
      <w:r w:rsidRPr="005B7290">
        <w:rPr>
          <w:rFonts w:cstheme="minorHAnsi"/>
        </w:rPr>
        <w:t>Anganwadi</w:t>
      </w:r>
      <w:proofErr w:type="spellEnd"/>
      <w:r w:rsidRPr="005B7290">
        <w:rPr>
          <w:rFonts w:cstheme="minorHAnsi"/>
        </w:rPr>
        <w:t xml:space="preserve"> workers to identify the current services that exist at community level to support maternal and child nutrition. </w:t>
      </w:r>
      <w:proofErr w:type="spellStart"/>
      <w:r w:rsidRPr="005B7290">
        <w:rPr>
          <w:rFonts w:cstheme="minorHAnsi"/>
        </w:rPr>
        <w:t>Anganwadi</w:t>
      </w:r>
      <w:proofErr w:type="spellEnd"/>
      <w:r w:rsidRPr="005B7290">
        <w:rPr>
          <w:rFonts w:cstheme="minorHAnsi"/>
        </w:rPr>
        <w:t xml:space="preserve"> workers’ mandate is to focus on improving early childhood development including improving the nutritional status of children, thus it will be critical to interview them to understand what systems exist within the community. It is estimated that there is one AAW per village, thus we will conduct a FGD with all the AAWs in the sampled village. (Total 6 participants across cluster)</w:t>
      </w:r>
    </w:p>
    <w:p w:rsidR="001D7FB0" w:rsidRPr="005B7290" w:rsidRDefault="001D7FB0" w:rsidP="001D7FB0">
      <w:pPr>
        <w:rPr>
          <w:rFonts w:cstheme="minorHAnsi"/>
          <w:i/>
        </w:rPr>
      </w:pPr>
      <w:r w:rsidRPr="005B7290">
        <w:rPr>
          <w:rFonts w:cstheme="minorHAnsi"/>
          <w:i/>
        </w:rPr>
        <w:t>GKS (Village Health Committee)</w:t>
      </w:r>
    </w:p>
    <w:p w:rsidR="001D7FB0" w:rsidRPr="005B7290" w:rsidRDefault="001D7FB0" w:rsidP="001D7FB0">
      <w:pPr>
        <w:pStyle w:val="ListParagraph"/>
        <w:numPr>
          <w:ilvl w:val="0"/>
          <w:numId w:val="19"/>
        </w:numPr>
        <w:rPr>
          <w:rFonts w:cstheme="minorHAnsi"/>
        </w:rPr>
      </w:pPr>
      <w:r w:rsidRPr="005B7290">
        <w:rPr>
          <w:rFonts w:cstheme="minorHAnsi"/>
        </w:rPr>
        <w:t xml:space="preserve">One FGD with representatives of village health Committee (GKS): In each village, there is a health committee which identifies key health priorities and support activities promoting health. We will conduct one FGD with one village health committee. The committee will be selected based on these criteria: 1) functioning/meeting monthly; 2) effective: having put some interventions at community level. Most of members participating in the committee will be members of the FGD. </w:t>
      </w:r>
    </w:p>
    <w:p w:rsidR="001D7FB0" w:rsidRPr="005B7290" w:rsidRDefault="001D7FB0" w:rsidP="001D7FB0">
      <w:pPr>
        <w:rPr>
          <w:rFonts w:cstheme="minorHAnsi"/>
          <w:i/>
        </w:rPr>
      </w:pPr>
      <w:r w:rsidRPr="005B7290">
        <w:rPr>
          <w:rFonts w:cstheme="minorHAnsi"/>
          <w:i/>
        </w:rPr>
        <w:t xml:space="preserve">Nutrition Committee </w:t>
      </w:r>
    </w:p>
    <w:p w:rsidR="001D7FB0" w:rsidRPr="005B7290" w:rsidRDefault="001D7FB0" w:rsidP="001D7FB0">
      <w:pPr>
        <w:pStyle w:val="ListParagraph"/>
        <w:numPr>
          <w:ilvl w:val="0"/>
          <w:numId w:val="19"/>
        </w:numPr>
        <w:rPr>
          <w:rFonts w:cstheme="minorHAnsi"/>
        </w:rPr>
      </w:pPr>
      <w:r w:rsidRPr="005B7290">
        <w:rPr>
          <w:rFonts w:cstheme="minorHAnsi"/>
        </w:rPr>
        <w:t xml:space="preserve">One FGD with Nutrition Committee that organizes nutrition days, mothers’ days. Though there is an effort by Government of India to integrate the health and nutrition committee into one, in the blocks the pilot will be conducted, these two committees are still separate. Thus, one FGD will be conducted with one nutrition committee selected based on the same criteria as above for the health committee.  </w:t>
      </w:r>
    </w:p>
    <w:p w:rsidR="001D7FB0" w:rsidRPr="005B7290" w:rsidRDefault="001D7FB0" w:rsidP="001D7FB0">
      <w:pPr>
        <w:rPr>
          <w:rFonts w:cstheme="minorHAnsi"/>
          <w:i/>
        </w:rPr>
      </w:pPr>
      <w:r w:rsidRPr="005B7290">
        <w:rPr>
          <w:rFonts w:cstheme="minorHAnsi"/>
          <w:i/>
        </w:rPr>
        <w:t>Gram Panchayat</w:t>
      </w:r>
    </w:p>
    <w:p w:rsidR="001D7FB0" w:rsidRPr="005B7290" w:rsidRDefault="001D7FB0" w:rsidP="001D7FB0">
      <w:pPr>
        <w:pStyle w:val="ListParagraph"/>
        <w:numPr>
          <w:ilvl w:val="0"/>
          <w:numId w:val="19"/>
        </w:numPr>
        <w:rPr>
          <w:rFonts w:cstheme="minorHAnsi"/>
          <w:i/>
        </w:rPr>
      </w:pPr>
      <w:r w:rsidRPr="005B7290">
        <w:rPr>
          <w:rFonts w:cstheme="minorHAnsi"/>
        </w:rPr>
        <w:t xml:space="preserve">One FGD with Gram Panchayat representatives. Gram </w:t>
      </w:r>
      <w:proofErr w:type="spellStart"/>
      <w:r w:rsidRPr="005B7290">
        <w:rPr>
          <w:rFonts w:cstheme="minorHAnsi"/>
        </w:rPr>
        <w:t>Pachayat</w:t>
      </w:r>
      <w:proofErr w:type="spellEnd"/>
      <w:r w:rsidRPr="005B7290">
        <w:rPr>
          <w:rFonts w:cstheme="minorHAnsi"/>
        </w:rPr>
        <w:t xml:space="preserve"> members are elected members and lead, coordinate activities at village level. The Gram Panchayat representatives will be selected based on criteria of functionality of the village council. 1) </w:t>
      </w:r>
      <w:proofErr w:type="gramStart"/>
      <w:r w:rsidRPr="005B7290">
        <w:rPr>
          <w:rFonts w:cstheme="minorHAnsi"/>
        </w:rPr>
        <w:t>existing</w:t>
      </w:r>
      <w:proofErr w:type="gramEnd"/>
      <w:r w:rsidRPr="005B7290">
        <w:rPr>
          <w:rFonts w:cstheme="minorHAnsi"/>
        </w:rPr>
        <w:t xml:space="preserve">; 2) meeting regularly; 3) active in planning/organizing village activities; 4) effective in accessing district level resources. </w:t>
      </w:r>
    </w:p>
    <w:p w:rsidR="00D43B5F" w:rsidRDefault="00D43B5F" w:rsidP="00342F37">
      <w:pPr>
        <w:rPr>
          <w:rFonts w:cstheme="minorHAnsi"/>
          <w:color w:val="030315"/>
          <w:spacing w:val="-8"/>
        </w:rPr>
      </w:pPr>
      <w:r w:rsidRPr="00E43BBC">
        <w:rPr>
          <w:rFonts w:cstheme="minorHAnsi"/>
          <w:color w:val="030315"/>
          <w:spacing w:val="-8"/>
        </w:rPr>
        <w:t xml:space="preserve">See table </w:t>
      </w:r>
      <w:r w:rsidR="00DF0366">
        <w:rPr>
          <w:rFonts w:cstheme="minorHAnsi"/>
          <w:color w:val="030315"/>
          <w:spacing w:val="-8"/>
        </w:rPr>
        <w:t xml:space="preserve">3 </w:t>
      </w:r>
      <w:r w:rsidRPr="00E43BBC">
        <w:rPr>
          <w:rFonts w:cstheme="minorHAnsi"/>
          <w:color w:val="030315"/>
          <w:spacing w:val="-8"/>
        </w:rPr>
        <w:t>below for a summary of the FDGs and IDIs proposed</w:t>
      </w:r>
      <w:r w:rsidR="00AD7C7A" w:rsidRPr="00E43BBC">
        <w:rPr>
          <w:rFonts w:cstheme="minorHAnsi"/>
          <w:color w:val="030315"/>
          <w:spacing w:val="-8"/>
        </w:rPr>
        <w:t xml:space="preserve"> </w:t>
      </w:r>
      <w:r w:rsidRPr="00E43BBC">
        <w:rPr>
          <w:rFonts w:cstheme="minorHAnsi"/>
          <w:color w:val="030315"/>
          <w:spacing w:val="-8"/>
        </w:rPr>
        <w:t>during Phase II:</w:t>
      </w:r>
    </w:p>
    <w:p w:rsidR="00E43BBC" w:rsidRPr="00E43BBC" w:rsidRDefault="00E43BBC" w:rsidP="00342F37">
      <w:pPr>
        <w:rPr>
          <w:rFonts w:cstheme="minorHAnsi"/>
          <w:color w:val="030315"/>
          <w:spacing w:val="-8"/>
        </w:rPr>
      </w:pPr>
    </w:p>
    <w:tbl>
      <w:tblPr>
        <w:tblStyle w:val="TableGrid"/>
        <w:tblW w:w="0" w:type="auto"/>
        <w:jc w:val="center"/>
        <w:tblInd w:w="-1081" w:type="dxa"/>
        <w:tblLook w:val="04A0" w:firstRow="1" w:lastRow="0" w:firstColumn="1" w:lastColumn="0" w:noHBand="0" w:noVBand="1"/>
      </w:tblPr>
      <w:tblGrid>
        <w:gridCol w:w="450"/>
        <w:gridCol w:w="4410"/>
        <w:gridCol w:w="1799"/>
      </w:tblGrid>
      <w:tr w:rsidR="00AD7C7A" w:rsidRPr="00F3061F" w:rsidTr="00AD7C7A">
        <w:trPr>
          <w:jc w:val="center"/>
        </w:trPr>
        <w:tc>
          <w:tcPr>
            <w:tcW w:w="6659" w:type="dxa"/>
            <w:gridSpan w:val="3"/>
          </w:tcPr>
          <w:p w:rsidR="00AD7C7A" w:rsidRPr="000B7801" w:rsidRDefault="00DF0366" w:rsidP="000B7801">
            <w:pPr>
              <w:jc w:val="center"/>
              <w:rPr>
                <w:b/>
                <w:sz w:val="24"/>
                <w:szCs w:val="24"/>
              </w:rPr>
            </w:pPr>
            <w:r>
              <w:rPr>
                <w:b/>
                <w:sz w:val="24"/>
                <w:szCs w:val="24"/>
              </w:rPr>
              <w:t xml:space="preserve">Table 3: </w:t>
            </w:r>
            <w:r w:rsidR="00AD7C7A" w:rsidRPr="000B7801">
              <w:rPr>
                <w:b/>
                <w:sz w:val="24"/>
                <w:szCs w:val="24"/>
              </w:rPr>
              <w:t>Summary of FDGs and IDs proposed during Phase II</w:t>
            </w:r>
          </w:p>
        </w:tc>
      </w:tr>
      <w:tr w:rsidR="00B924E5" w:rsidRPr="00F3061F" w:rsidTr="00B924E5">
        <w:trPr>
          <w:jc w:val="center"/>
        </w:trPr>
        <w:tc>
          <w:tcPr>
            <w:tcW w:w="450" w:type="dxa"/>
          </w:tcPr>
          <w:p w:rsidR="00B924E5" w:rsidRPr="00F3061F" w:rsidRDefault="00B924E5" w:rsidP="00D330A0"/>
        </w:tc>
        <w:tc>
          <w:tcPr>
            <w:tcW w:w="4410" w:type="dxa"/>
          </w:tcPr>
          <w:p w:rsidR="00B924E5" w:rsidRPr="00F3061F" w:rsidRDefault="00B924E5" w:rsidP="00D330A0">
            <w:r>
              <w:rPr>
                <w:b/>
              </w:rPr>
              <w:t>Focus Group Discussions</w:t>
            </w:r>
            <w:r w:rsidRPr="00F3061F">
              <w:rPr>
                <w:b/>
              </w:rPr>
              <w:t xml:space="preserve"> (FDGs)</w:t>
            </w:r>
          </w:p>
        </w:tc>
        <w:tc>
          <w:tcPr>
            <w:tcW w:w="1799" w:type="dxa"/>
          </w:tcPr>
          <w:p w:rsidR="00B924E5" w:rsidRPr="00F3061F" w:rsidRDefault="00B924E5" w:rsidP="00D330A0">
            <w:r>
              <w:t>#</w:t>
            </w:r>
          </w:p>
        </w:tc>
      </w:tr>
      <w:tr w:rsidR="00AD7C7A" w:rsidRPr="00F3061F" w:rsidTr="00B924E5">
        <w:trPr>
          <w:jc w:val="center"/>
        </w:trPr>
        <w:tc>
          <w:tcPr>
            <w:tcW w:w="450" w:type="dxa"/>
          </w:tcPr>
          <w:p w:rsidR="00AD7C7A" w:rsidRPr="00F3061F" w:rsidRDefault="00AD7C7A" w:rsidP="00D330A0">
            <w:r w:rsidRPr="00F3061F">
              <w:lastRenderedPageBreak/>
              <w:t xml:space="preserve">1   </w:t>
            </w:r>
          </w:p>
        </w:tc>
        <w:tc>
          <w:tcPr>
            <w:tcW w:w="4410" w:type="dxa"/>
          </w:tcPr>
          <w:p w:rsidR="00AD7C7A" w:rsidRPr="00F3061F" w:rsidRDefault="00AD7C7A" w:rsidP="00D330A0">
            <w:r w:rsidRPr="00F3061F">
              <w:t>FGD Pregnant Women</w:t>
            </w:r>
          </w:p>
        </w:tc>
        <w:tc>
          <w:tcPr>
            <w:tcW w:w="1799" w:type="dxa"/>
          </w:tcPr>
          <w:p w:rsidR="00AD7C7A" w:rsidRPr="00F3061F" w:rsidRDefault="00AD7C7A" w:rsidP="00D330A0">
            <w:r w:rsidRPr="00F3061F">
              <w:t>2</w:t>
            </w:r>
          </w:p>
        </w:tc>
      </w:tr>
      <w:tr w:rsidR="00AD7C7A" w:rsidRPr="00F3061F" w:rsidTr="00B924E5">
        <w:trPr>
          <w:jc w:val="center"/>
        </w:trPr>
        <w:tc>
          <w:tcPr>
            <w:tcW w:w="450" w:type="dxa"/>
          </w:tcPr>
          <w:p w:rsidR="00AD7C7A" w:rsidRPr="00F3061F" w:rsidRDefault="00AD7C7A" w:rsidP="00D330A0">
            <w:r w:rsidRPr="00F3061F">
              <w:t>2</w:t>
            </w:r>
          </w:p>
        </w:tc>
        <w:tc>
          <w:tcPr>
            <w:tcW w:w="4410" w:type="dxa"/>
          </w:tcPr>
          <w:p w:rsidR="00AD7C7A" w:rsidRPr="00F3061F" w:rsidRDefault="00AD7C7A" w:rsidP="00D330A0">
            <w:r>
              <w:t>F</w:t>
            </w:r>
            <w:r w:rsidRPr="00F3061F">
              <w:t>G</w:t>
            </w:r>
            <w:r>
              <w:t>D</w:t>
            </w:r>
            <w:r w:rsidRPr="00F3061F">
              <w:t xml:space="preserve"> Breastfeeding Women  / child &lt; 6 months</w:t>
            </w:r>
          </w:p>
        </w:tc>
        <w:tc>
          <w:tcPr>
            <w:tcW w:w="1799" w:type="dxa"/>
          </w:tcPr>
          <w:p w:rsidR="00AD7C7A" w:rsidRPr="00F3061F" w:rsidRDefault="00AD7C7A" w:rsidP="00D330A0">
            <w:r w:rsidRPr="00F3061F">
              <w:t>2</w:t>
            </w:r>
          </w:p>
        </w:tc>
      </w:tr>
      <w:tr w:rsidR="00AD7C7A" w:rsidRPr="00F3061F" w:rsidTr="00B924E5">
        <w:trPr>
          <w:jc w:val="center"/>
        </w:trPr>
        <w:tc>
          <w:tcPr>
            <w:tcW w:w="450" w:type="dxa"/>
          </w:tcPr>
          <w:p w:rsidR="00AD7C7A" w:rsidRPr="00F3061F" w:rsidRDefault="00AD7C7A" w:rsidP="00D330A0">
            <w:r w:rsidRPr="00F3061F">
              <w:t>3</w:t>
            </w:r>
          </w:p>
        </w:tc>
        <w:tc>
          <w:tcPr>
            <w:tcW w:w="4410" w:type="dxa"/>
          </w:tcPr>
          <w:p w:rsidR="00AD7C7A" w:rsidRPr="00F3061F" w:rsidRDefault="00AD7C7A" w:rsidP="00D330A0">
            <w:r>
              <w:t>FGD</w:t>
            </w:r>
            <w:r w:rsidRPr="00F3061F">
              <w:t xml:space="preserve"> Breastfeeding Women / child 6 to 2 yrs</w:t>
            </w:r>
          </w:p>
        </w:tc>
        <w:tc>
          <w:tcPr>
            <w:tcW w:w="1799" w:type="dxa"/>
          </w:tcPr>
          <w:p w:rsidR="00AD7C7A" w:rsidRPr="00F3061F" w:rsidRDefault="00AD7C7A" w:rsidP="00D330A0">
            <w:r w:rsidRPr="00F3061F">
              <w:t>2</w:t>
            </w:r>
          </w:p>
        </w:tc>
      </w:tr>
      <w:tr w:rsidR="00AD7C7A" w:rsidRPr="00F3061F" w:rsidTr="00B924E5">
        <w:trPr>
          <w:jc w:val="center"/>
        </w:trPr>
        <w:tc>
          <w:tcPr>
            <w:tcW w:w="450" w:type="dxa"/>
          </w:tcPr>
          <w:p w:rsidR="00AD7C7A" w:rsidRPr="00F3061F" w:rsidRDefault="00DB5A95" w:rsidP="00D330A0">
            <w:r>
              <w:t>4</w:t>
            </w:r>
          </w:p>
        </w:tc>
        <w:tc>
          <w:tcPr>
            <w:tcW w:w="4410" w:type="dxa"/>
          </w:tcPr>
          <w:p w:rsidR="00AD7C7A" w:rsidRPr="00F3061F" w:rsidRDefault="00AD7C7A" w:rsidP="00D330A0">
            <w:r w:rsidRPr="00F3061F">
              <w:t>FGD Mother-in-law / grandchildren &lt; 2 yrs</w:t>
            </w:r>
          </w:p>
        </w:tc>
        <w:tc>
          <w:tcPr>
            <w:tcW w:w="1799" w:type="dxa"/>
          </w:tcPr>
          <w:p w:rsidR="00AD7C7A" w:rsidRPr="00F3061F" w:rsidRDefault="00AD7C7A" w:rsidP="00D330A0">
            <w:r w:rsidRPr="00F3061F">
              <w:t>1</w:t>
            </w:r>
          </w:p>
        </w:tc>
      </w:tr>
      <w:tr w:rsidR="00A014D2" w:rsidRPr="00F3061F" w:rsidTr="00B924E5">
        <w:trPr>
          <w:jc w:val="center"/>
        </w:trPr>
        <w:tc>
          <w:tcPr>
            <w:tcW w:w="450" w:type="dxa"/>
          </w:tcPr>
          <w:p w:rsidR="00A014D2" w:rsidRPr="00F3061F" w:rsidRDefault="00A014D2" w:rsidP="00C56EC8">
            <w:r>
              <w:t>5</w:t>
            </w:r>
          </w:p>
        </w:tc>
        <w:tc>
          <w:tcPr>
            <w:tcW w:w="4410" w:type="dxa"/>
          </w:tcPr>
          <w:p w:rsidR="00A014D2" w:rsidRDefault="00A014D2" w:rsidP="00C56EC8">
            <w:r>
              <w:t>FGD VARRAT CSPs</w:t>
            </w:r>
          </w:p>
        </w:tc>
        <w:tc>
          <w:tcPr>
            <w:tcW w:w="1799" w:type="dxa"/>
          </w:tcPr>
          <w:p w:rsidR="00A014D2" w:rsidRPr="00F3061F" w:rsidRDefault="00A014D2" w:rsidP="00C56EC8">
            <w:r>
              <w:t>1</w:t>
            </w:r>
          </w:p>
        </w:tc>
      </w:tr>
      <w:tr w:rsidR="00DB5A95" w:rsidRPr="00F3061F" w:rsidTr="00B924E5">
        <w:trPr>
          <w:jc w:val="center"/>
        </w:trPr>
        <w:tc>
          <w:tcPr>
            <w:tcW w:w="450" w:type="dxa"/>
          </w:tcPr>
          <w:p w:rsidR="00DB5A95" w:rsidRPr="00F3061F" w:rsidRDefault="00A014D2" w:rsidP="00C56EC8">
            <w:r>
              <w:t>6</w:t>
            </w:r>
          </w:p>
        </w:tc>
        <w:tc>
          <w:tcPr>
            <w:tcW w:w="4410" w:type="dxa"/>
          </w:tcPr>
          <w:p w:rsidR="00DB5A95" w:rsidRPr="00F3061F" w:rsidRDefault="00DB5A95" w:rsidP="00C56EC8">
            <w:r>
              <w:t>FGD</w:t>
            </w:r>
            <w:r w:rsidRPr="00F3061F">
              <w:t xml:space="preserve"> AWWS</w:t>
            </w:r>
          </w:p>
        </w:tc>
        <w:tc>
          <w:tcPr>
            <w:tcW w:w="1799" w:type="dxa"/>
          </w:tcPr>
          <w:p w:rsidR="00DB5A95" w:rsidRPr="00F3061F" w:rsidRDefault="00DB5A95" w:rsidP="00C56EC8">
            <w:r w:rsidRPr="00F3061F">
              <w:t>1</w:t>
            </w:r>
          </w:p>
        </w:tc>
      </w:tr>
      <w:tr w:rsidR="00DB5A95" w:rsidRPr="00F3061F" w:rsidTr="00B924E5">
        <w:trPr>
          <w:jc w:val="center"/>
        </w:trPr>
        <w:tc>
          <w:tcPr>
            <w:tcW w:w="450" w:type="dxa"/>
          </w:tcPr>
          <w:p w:rsidR="00DB5A95" w:rsidRPr="00F3061F" w:rsidRDefault="00DB5A95" w:rsidP="00C56EC8">
            <w:r>
              <w:t>7</w:t>
            </w:r>
          </w:p>
        </w:tc>
        <w:tc>
          <w:tcPr>
            <w:tcW w:w="4410" w:type="dxa"/>
          </w:tcPr>
          <w:p w:rsidR="00DB5A95" w:rsidRPr="00F3061F" w:rsidRDefault="00DB5A95" w:rsidP="00C56EC8">
            <w:r>
              <w:t>FGD GKS (Village Health Committee)</w:t>
            </w:r>
          </w:p>
        </w:tc>
        <w:tc>
          <w:tcPr>
            <w:tcW w:w="1799" w:type="dxa"/>
          </w:tcPr>
          <w:p w:rsidR="00DB5A95" w:rsidRPr="00F3061F" w:rsidRDefault="00DB5A95" w:rsidP="00C56EC8">
            <w:r>
              <w:t>1</w:t>
            </w:r>
          </w:p>
        </w:tc>
      </w:tr>
      <w:tr w:rsidR="00AD7C7A" w:rsidRPr="00F3061F" w:rsidTr="00B924E5">
        <w:trPr>
          <w:jc w:val="center"/>
        </w:trPr>
        <w:tc>
          <w:tcPr>
            <w:tcW w:w="450" w:type="dxa"/>
          </w:tcPr>
          <w:p w:rsidR="00AD7C7A" w:rsidRPr="00F3061F" w:rsidRDefault="00DB5A95" w:rsidP="00D330A0">
            <w:r>
              <w:t>8</w:t>
            </w:r>
          </w:p>
        </w:tc>
        <w:tc>
          <w:tcPr>
            <w:tcW w:w="4410" w:type="dxa"/>
          </w:tcPr>
          <w:p w:rsidR="00AD7C7A" w:rsidRPr="00F3061F" w:rsidRDefault="00DB5A95" w:rsidP="00D330A0">
            <w:r>
              <w:t>FGD Nutrition Committee</w:t>
            </w:r>
          </w:p>
        </w:tc>
        <w:tc>
          <w:tcPr>
            <w:tcW w:w="1799" w:type="dxa"/>
          </w:tcPr>
          <w:p w:rsidR="00AD7C7A" w:rsidRPr="00F3061F" w:rsidRDefault="00DB5A95" w:rsidP="00D330A0">
            <w:r>
              <w:t>1</w:t>
            </w:r>
          </w:p>
        </w:tc>
      </w:tr>
      <w:tr w:rsidR="00DB5A95" w:rsidRPr="00F3061F" w:rsidTr="00B924E5">
        <w:trPr>
          <w:jc w:val="center"/>
        </w:trPr>
        <w:tc>
          <w:tcPr>
            <w:tcW w:w="450" w:type="dxa"/>
          </w:tcPr>
          <w:p w:rsidR="00DB5A95" w:rsidRDefault="00DB5A95" w:rsidP="00D330A0">
            <w:r>
              <w:t>9</w:t>
            </w:r>
          </w:p>
        </w:tc>
        <w:tc>
          <w:tcPr>
            <w:tcW w:w="4410" w:type="dxa"/>
          </w:tcPr>
          <w:p w:rsidR="00DB5A95" w:rsidRDefault="00DB5A95" w:rsidP="00D330A0">
            <w:r>
              <w:t xml:space="preserve">FGD Gran </w:t>
            </w:r>
            <w:proofErr w:type="spellStart"/>
            <w:r>
              <w:t>Pachayat</w:t>
            </w:r>
            <w:proofErr w:type="spellEnd"/>
          </w:p>
        </w:tc>
        <w:tc>
          <w:tcPr>
            <w:tcW w:w="1799" w:type="dxa"/>
          </w:tcPr>
          <w:p w:rsidR="00DB5A95" w:rsidRDefault="00DB5A95" w:rsidP="00D330A0">
            <w:r>
              <w:t>1</w:t>
            </w:r>
          </w:p>
        </w:tc>
      </w:tr>
      <w:tr w:rsidR="00AD7C7A" w:rsidRPr="00F3061F" w:rsidTr="00D330A0">
        <w:trPr>
          <w:jc w:val="center"/>
        </w:trPr>
        <w:tc>
          <w:tcPr>
            <w:tcW w:w="450" w:type="dxa"/>
          </w:tcPr>
          <w:p w:rsidR="00AD7C7A" w:rsidRPr="00F3061F" w:rsidRDefault="00AD7C7A" w:rsidP="00D330A0"/>
        </w:tc>
        <w:tc>
          <w:tcPr>
            <w:tcW w:w="6209" w:type="dxa"/>
            <w:gridSpan w:val="2"/>
          </w:tcPr>
          <w:p w:rsidR="00AD7C7A" w:rsidRPr="00F3061F" w:rsidRDefault="00AD7C7A" w:rsidP="00D330A0">
            <w:r>
              <w:rPr>
                <w:b/>
              </w:rPr>
              <w:t>In-Depth Interviews</w:t>
            </w:r>
            <w:r w:rsidRPr="00F3061F">
              <w:rPr>
                <w:b/>
              </w:rPr>
              <w:t xml:space="preserve"> (IDI)</w:t>
            </w:r>
          </w:p>
        </w:tc>
      </w:tr>
      <w:tr w:rsidR="00AD7C7A" w:rsidRPr="00F3061F" w:rsidTr="00B924E5">
        <w:trPr>
          <w:jc w:val="center"/>
        </w:trPr>
        <w:tc>
          <w:tcPr>
            <w:tcW w:w="450" w:type="dxa"/>
          </w:tcPr>
          <w:p w:rsidR="00AD7C7A" w:rsidRPr="00F3061F" w:rsidRDefault="00AD7C7A" w:rsidP="00D330A0">
            <w:r w:rsidRPr="00F3061F">
              <w:t>1</w:t>
            </w:r>
          </w:p>
        </w:tc>
        <w:tc>
          <w:tcPr>
            <w:tcW w:w="4410" w:type="dxa"/>
          </w:tcPr>
          <w:p w:rsidR="00AD7C7A" w:rsidRPr="00F3061F" w:rsidRDefault="00AD7C7A" w:rsidP="00D330A0">
            <w:r w:rsidRPr="00F3061F">
              <w:t>IDI Pregnant Women</w:t>
            </w:r>
          </w:p>
        </w:tc>
        <w:tc>
          <w:tcPr>
            <w:tcW w:w="1799" w:type="dxa"/>
          </w:tcPr>
          <w:p w:rsidR="00AD7C7A" w:rsidRPr="00F3061F" w:rsidRDefault="00AD7C7A" w:rsidP="00D330A0">
            <w:r w:rsidRPr="00F3061F">
              <w:t>4</w:t>
            </w:r>
          </w:p>
        </w:tc>
      </w:tr>
      <w:tr w:rsidR="00AD7C7A" w:rsidRPr="00F3061F" w:rsidTr="00B924E5">
        <w:trPr>
          <w:jc w:val="center"/>
        </w:trPr>
        <w:tc>
          <w:tcPr>
            <w:tcW w:w="450" w:type="dxa"/>
          </w:tcPr>
          <w:p w:rsidR="00AD7C7A" w:rsidRPr="00F3061F" w:rsidRDefault="00AD7C7A" w:rsidP="00D330A0">
            <w:r w:rsidRPr="00F3061F">
              <w:t>2</w:t>
            </w:r>
          </w:p>
        </w:tc>
        <w:tc>
          <w:tcPr>
            <w:tcW w:w="4410" w:type="dxa"/>
          </w:tcPr>
          <w:p w:rsidR="00AD7C7A" w:rsidRPr="00F3061F" w:rsidRDefault="00AD7C7A" w:rsidP="00D330A0">
            <w:r w:rsidRPr="00F3061F">
              <w:t>IDI Breastfeeding Women  / child &lt; 6 months</w:t>
            </w:r>
          </w:p>
        </w:tc>
        <w:tc>
          <w:tcPr>
            <w:tcW w:w="1799" w:type="dxa"/>
          </w:tcPr>
          <w:p w:rsidR="00AD7C7A" w:rsidRPr="00F3061F" w:rsidRDefault="00AD7C7A" w:rsidP="00D330A0">
            <w:r w:rsidRPr="00F3061F">
              <w:t>4</w:t>
            </w:r>
          </w:p>
        </w:tc>
      </w:tr>
      <w:tr w:rsidR="00AD7C7A" w:rsidRPr="00F3061F" w:rsidTr="00B924E5">
        <w:trPr>
          <w:jc w:val="center"/>
        </w:trPr>
        <w:tc>
          <w:tcPr>
            <w:tcW w:w="450" w:type="dxa"/>
          </w:tcPr>
          <w:p w:rsidR="00AD7C7A" w:rsidRPr="00F3061F" w:rsidRDefault="00AD7C7A" w:rsidP="00D330A0">
            <w:r w:rsidRPr="00F3061F">
              <w:t>3</w:t>
            </w:r>
          </w:p>
        </w:tc>
        <w:tc>
          <w:tcPr>
            <w:tcW w:w="4410" w:type="dxa"/>
          </w:tcPr>
          <w:p w:rsidR="00AD7C7A" w:rsidRPr="00F3061F" w:rsidRDefault="00AD7C7A" w:rsidP="00D330A0">
            <w:r w:rsidRPr="00F3061F">
              <w:t>IDI Breastfeeding Women / child 6 to 2 yrs</w:t>
            </w:r>
          </w:p>
        </w:tc>
        <w:tc>
          <w:tcPr>
            <w:tcW w:w="1799" w:type="dxa"/>
          </w:tcPr>
          <w:p w:rsidR="00AD7C7A" w:rsidRPr="00F3061F" w:rsidRDefault="00AD7C7A" w:rsidP="00D330A0">
            <w:r w:rsidRPr="00F3061F">
              <w:t>4</w:t>
            </w:r>
          </w:p>
        </w:tc>
      </w:tr>
      <w:tr w:rsidR="00A014D2" w:rsidRPr="00F3061F" w:rsidTr="00B924E5">
        <w:trPr>
          <w:jc w:val="center"/>
        </w:trPr>
        <w:tc>
          <w:tcPr>
            <w:tcW w:w="450" w:type="dxa"/>
          </w:tcPr>
          <w:p w:rsidR="00A014D2" w:rsidRPr="00F3061F" w:rsidRDefault="00A014D2" w:rsidP="00D330A0">
            <w:r>
              <w:t>4</w:t>
            </w:r>
          </w:p>
        </w:tc>
        <w:tc>
          <w:tcPr>
            <w:tcW w:w="4410" w:type="dxa"/>
          </w:tcPr>
          <w:p w:rsidR="00A014D2" w:rsidRPr="00F3061F" w:rsidRDefault="00A014D2" w:rsidP="00D330A0">
            <w:r>
              <w:t>IDI Fathers/children &lt; 2 yrs</w:t>
            </w:r>
          </w:p>
        </w:tc>
        <w:tc>
          <w:tcPr>
            <w:tcW w:w="1799" w:type="dxa"/>
          </w:tcPr>
          <w:p w:rsidR="00A014D2" w:rsidRPr="00F3061F" w:rsidRDefault="00A014D2" w:rsidP="00D330A0">
            <w:r>
              <w:t>4</w:t>
            </w:r>
          </w:p>
        </w:tc>
      </w:tr>
    </w:tbl>
    <w:p w:rsidR="000B7801" w:rsidRDefault="000B7801" w:rsidP="000B7801">
      <w:pPr>
        <w:rPr>
          <w:rFonts w:cstheme="minorHAnsi"/>
          <w:b/>
        </w:rPr>
      </w:pPr>
    </w:p>
    <w:p w:rsidR="00D41310" w:rsidRPr="00C56EC8" w:rsidRDefault="00D41310" w:rsidP="00D41310">
      <w:pPr>
        <w:rPr>
          <w:rFonts w:cstheme="minorHAnsi"/>
          <w:b/>
          <w:color w:val="030315"/>
          <w:spacing w:val="-8"/>
        </w:rPr>
      </w:pPr>
      <w:r w:rsidRPr="00C56EC8">
        <w:rPr>
          <w:rFonts w:cstheme="minorHAnsi"/>
          <w:b/>
          <w:color w:val="030315"/>
          <w:spacing w:val="-8"/>
        </w:rPr>
        <w:t>Schedule for Phase II</w:t>
      </w:r>
      <w:r>
        <w:rPr>
          <w:rFonts w:cstheme="minorHAnsi"/>
          <w:b/>
          <w:color w:val="030315"/>
          <w:spacing w:val="-8"/>
        </w:rPr>
        <w:t xml:space="preserve"> and Proposed Formative Research Teams</w:t>
      </w:r>
      <w:r w:rsidRPr="00C56EC8">
        <w:rPr>
          <w:rFonts w:cstheme="minorHAnsi"/>
          <w:b/>
          <w:color w:val="030315"/>
          <w:spacing w:val="-8"/>
        </w:rPr>
        <w:t>:</w:t>
      </w:r>
    </w:p>
    <w:p w:rsidR="000B7801" w:rsidRDefault="00D41310" w:rsidP="00C56EC8">
      <w:pPr>
        <w:rPr>
          <w:rFonts w:cstheme="minorHAnsi"/>
        </w:rPr>
      </w:pPr>
      <w:r>
        <w:rPr>
          <w:rFonts w:cstheme="minorHAnsi"/>
        </w:rPr>
        <w:t xml:space="preserve">The proposed schedule for the formative research is presented in Annex 2. </w:t>
      </w:r>
      <w:r w:rsidR="000B7801" w:rsidRPr="00762946">
        <w:rPr>
          <w:rFonts w:cstheme="minorHAnsi"/>
        </w:rPr>
        <w:t>The research will be conducted by two teams, each led by a team lead</w:t>
      </w:r>
      <w:r w:rsidR="008943BA">
        <w:rPr>
          <w:rFonts w:cstheme="minorHAnsi"/>
        </w:rPr>
        <w:t xml:space="preserve">er who speaks and writes </w:t>
      </w:r>
      <w:proofErr w:type="spellStart"/>
      <w:r w:rsidR="003F7F44">
        <w:rPr>
          <w:rFonts w:cstheme="minorHAnsi"/>
        </w:rPr>
        <w:t>Odiya</w:t>
      </w:r>
      <w:proofErr w:type="spellEnd"/>
      <w:r w:rsidR="000B7801" w:rsidRPr="00762946">
        <w:rPr>
          <w:rFonts w:cstheme="minorHAnsi"/>
        </w:rPr>
        <w:t xml:space="preserve">. To ensure access to the villages, at least one VARRAT staff person, who has a wide experience engaging with the communities in </w:t>
      </w:r>
      <w:proofErr w:type="spellStart"/>
      <w:r w:rsidR="000B7801" w:rsidRPr="00762946">
        <w:rPr>
          <w:rFonts w:cstheme="minorHAnsi"/>
        </w:rPr>
        <w:t>Keonjhar</w:t>
      </w:r>
      <w:proofErr w:type="spellEnd"/>
      <w:r w:rsidR="000B7801" w:rsidRPr="00762946">
        <w:rPr>
          <w:rFonts w:cstheme="minorHAnsi"/>
        </w:rPr>
        <w:t>, will be embedded in each team. Every effort will be made to have two teams representing gender diversity.  All of the VARRAT selected team members have had prior experience in conduc</w:t>
      </w:r>
      <w:r w:rsidR="000B7801">
        <w:rPr>
          <w:rFonts w:cstheme="minorHAnsi"/>
        </w:rPr>
        <w:t>ting FGDs and IDIs</w:t>
      </w:r>
      <w:r w:rsidR="000B7801" w:rsidRPr="00762946">
        <w:rPr>
          <w:rFonts w:cstheme="minorHAnsi"/>
        </w:rPr>
        <w:t xml:space="preserve">. </w:t>
      </w:r>
    </w:p>
    <w:p w:rsidR="000B7801" w:rsidRDefault="000B7801" w:rsidP="00C56EC8">
      <w:pPr>
        <w:rPr>
          <w:rFonts w:cstheme="minorHAnsi"/>
        </w:rPr>
      </w:pPr>
      <w:r>
        <w:rPr>
          <w:rFonts w:cstheme="minorHAnsi"/>
        </w:rPr>
        <w:t xml:space="preserve">The Executive Director of VARRAT, and </w:t>
      </w:r>
      <w:r w:rsidRPr="00C909A0">
        <w:rPr>
          <w:rFonts w:cstheme="minorHAnsi"/>
        </w:rPr>
        <w:t xml:space="preserve">the </w:t>
      </w:r>
      <w:r w:rsidR="00C909A0" w:rsidRPr="00C909A0">
        <w:rPr>
          <w:rFonts w:cstheme="minorHAnsi"/>
        </w:rPr>
        <w:t>Project Manager</w:t>
      </w:r>
      <w:r w:rsidRPr="00C909A0">
        <w:rPr>
          <w:rFonts w:cstheme="minorHAnsi"/>
        </w:rPr>
        <w:t xml:space="preserve"> of VARRAT, will each participate in teams, as both observers and translators</w:t>
      </w:r>
      <w:r w:rsidRPr="00762946">
        <w:rPr>
          <w:rFonts w:cstheme="minorHAnsi"/>
        </w:rPr>
        <w:t>. In addition, the Digital Gree</w:t>
      </w:r>
      <w:r w:rsidR="00C909A0">
        <w:rPr>
          <w:rFonts w:cstheme="minorHAnsi"/>
        </w:rPr>
        <w:t>n Regional Coordinator</w:t>
      </w:r>
      <w:r w:rsidRPr="00762946">
        <w:rPr>
          <w:rFonts w:cstheme="minorHAnsi"/>
        </w:rPr>
        <w:t xml:space="preserve">, </w:t>
      </w:r>
      <w:r>
        <w:rPr>
          <w:rFonts w:cstheme="minorHAnsi"/>
        </w:rPr>
        <w:t>will</w:t>
      </w:r>
      <w:r w:rsidRPr="00762946">
        <w:rPr>
          <w:rFonts w:cstheme="minorHAnsi"/>
        </w:rPr>
        <w:t xml:space="preserve"> rotate across teams, following identified needs, </w:t>
      </w:r>
      <w:r>
        <w:rPr>
          <w:rFonts w:cstheme="minorHAnsi"/>
        </w:rPr>
        <w:t xml:space="preserve">and </w:t>
      </w:r>
      <w:r w:rsidRPr="00762946">
        <w:rPr>
          <w:rFonts w:cstheme="minorHAnsi"/>
        </w:rPr>
        <w:t>will lead FGDs, if needed.</w:t>
      </w:r>
    </w:p>
    <w:p w:rsidR="00D41310" w:rsidRDefault="00C909A0" w:rsidP="00C56EC8">
      <w:pPr>
        <w:rPr>
          <w:rFonts w:cstheme="minorHAnsi"/>
        </w:rPr>
      </w:pPr>
      <w:r>
        <w:rPr>
          <w:rFonts w:cstheme="minorHAnsi"/>
        </w:rPr>
        <w:t>The VARRAT MCH Program Manager</w:t>
      </w:r>
      <w:r w:rsidR="000B7801" w:rsidRPr="00762946">
        <w:rPr>
          <w:rFonts w:cstheme="minorHAnsi"/>
        </w:rPr>
        <w:t xml:space="preserve">, and the SPRING Focal Person in India, will each participate as Observers/Note </w:t>
      </w:r>
      <w:r>
        <w:rPr>
          <w:rFonts w:cstheme="minorHAnsi"/>
        </w:rPr>
        <w:t>Takers in all FGDs.</w:t>
      </w:r>
      <w:r w:rsidR="00D41310">
        <w:rPr>
          <w:rFonts w:cstheme="minorHAnsi"/>
        </w:rPr>
        <w:t xml:space="preserve"> </w:t>
      </w:r>
    </w:p>
    <w:p w:rsidR="00D41310" w:rsidRPr="00762946" w:rsidRDefault="00D41310" w:rsidP="00C56EC8">
      <w:pPr>
        <w:rPr>
          <w:rFonts w:cstheme="minorHAnsi"/>
        </w:rPr>
      </w:pPr>
      <w:r w:rsidRPr="00D41310">
        <w:rPr>
          <w:rFonts w:cstheme="minorHAnsi"/>
          <w:color w:val="030315"/>
          <w:spacing w:val="-8"/>
        </w:rPr>
        <w:t>One day has been estimated for training, immediately followed by an estimated 4 days of field work, data cleaning, and initial analysis</w:t>
      </w:r>
    </w:p>
    <w:p w:rsidR="00D43B5F" w:rsidRDefault="000B7801" w:rsidP="00C56EC8">
      <w:pPr>
        <w:rPr>
          <w:rFonts w:cstheme="minorHAnsi"/>
          <w:color w:val="030315"/>
          <w:spacing w:val="-8"/>
          <w:sz w:val="24"/>
          <w:szCs w:val="24"/>
        </w:rPr>
      </w:pPr>
      <w:r w:rsidRPr="00762946">
        <w:rPr>
          <w:rFonts w:cstheme="minorHAnsi"/>
        </w:rPr>
        <w:t xml:space="preserve">(See Annex 1: </w:t>
      </w:r>
      <w:bookmarkStart w:id="0" w:name="_GoBack"/>
      <w:bookmarkEnd w:id="0"/>
      <w:r w:rsidRPr="00762946">
        <w:rPr>
          <w:rFonts w:cstheme="minorHAnsi"/>
        </w:rPr>
        <w:t>Summary of Informant</w:t>
      </w:r>
      <w:r>
        <w:rPr>
          <w:rFonts w:cstheme="minorHAnsi"/>
        </w:rPr>
        <w:t>s</w:t>
      </w:r>
      <w:r w:rsidRPr="00762946">
        <w:rPr>
          <w:rFonts w:cstheme="minorHAnsi"/>
        </w:rPr>
        <w:t xml:space="preserve"> and Tools for Phase II of Formative Research; Annex 2:</w:t>
      </w:r>
      <w:r>
        <w:rPr>
          <w:rFonts w:cstheme="minorHAnsi"/>
        </w:rPr>
        <w:t xml:space="preserve"> </w:t>
      </w:r>
      <w:r w:rsidR="006F32D9">
        <w:rPr>
          <w:rFonts w:cstheme="minorHAnsi"/>
        </w:rPr>
        <w:t xml:space="preserve">Proposed Schedule </w:t>
      </w:r>
      <w:r w:rsidR="00D41310">
        <w:rPr>
          <w:rFonts w:cstheme="minorHAnsi"/>
        </w:rPr>
        <w:t>for Formative Research</w:t>
      </w:r>
      <w:r>
        <w:rPr>
          <w:rFonts w:cstheme="minorHAnsi"/>
        </w:rPr>
        <w:t>; and Annex 3: Proposed</w:t>
      </w:r>
      <w:r w:rsidR="00D41310">
        <w:rPr>
          <w:rFonts w:cstheme="minorHAnsi"/>
        </w:rPr>
        <w:t xml:space="preserve"> Formative Research Teams.)</w:t>
      </w:r>
    </w:p>
    <w:p w:rsidR="00931852" w:rsidRPr="00C56EC8" w:rsidRDefault="00931852" w:rsidP="00C56EC8">
      <w:pPr>
        <w:rPr>
          <w:rFonts w:cstheme="minorHAnsi"/>
          <w:color w:val="030315"/>
          <w:spacing w:val="-8"/>
        </w:rPr>
        <w:sectPr w:rsidR="00931852" w:rsidRPr="00C56EC8" w:rsidSect="008349DD">
          <w:footerReference w:type="default" r:id="rId9"/>
          <w:pgSz w:w="12240" w:h="15840"/>
          <w:pgMar w:top="1440" w:right="1440" w:bottom="1440" w:left="1440" w:header="720" w:footer="720" w:gutter="0"/>
          <w:cols w:space="720"/>
          <w:docGrid w:linePitch="360"/>
        </w:sectPr>
      </w:pPr>
      <w:r w:rsidRPr="00C56EC8">
        <w:rPr>
          <w:rFonts w:cstheme="minorHAnsi"/>
          <w:color w:val="030315"/>
          <w:spacing w:val="-8"/>
        </w:rPr>
        <w:t xml:space="preserve"> </w:t>
      </w:r>
    </w:p>
    <w:p w:rsidR="00C56EC8" w:rsidRDefault="00C56EC8" w:rsidP="00C56EC8">
      <w:pPr>
        <w:rPr>
          <w:sz w:val="28"/>
          <w:szCs w:val="28"/>
        </w:rPr>
      </w:pPr>
      <w:r>
        <w:rPr>
          <w:sz w:val="28"/>
          <w:szCs w:val="28"/>
        </w:rPr>
        <w:lastRenderedPageBreak/>
        <w:t xml:space="preserve">Annex 1: Summary of Informants and Tools for Phase II of Formative Research </w:t>
      </w:r>
    </w:p>
    <w:tbl>
      <w:tblPr>
        <w:tblW w:w="13875" w:type="dxa"/>
        <w:tblInd w:w="93" w:type="dxa"/>
        <w:tblLayout w:type="fixed"/>
        <w:tblLook w:val="04A0" w:firstRow="1" w:lastRow="0" w:firstColumn="1" w:lastColumn="0" w:noHBand="0" w:noVBand="1"/>
      </w:tblPr>
      <w:tblGrid>
        <w:gridCol w:w="1365"/>
        <w:gridCol w:w="1080"/>
        <w:gridCol w:w="1170"/>
        <w:gridCol w:w="1170"/>
        <w:gridCol w:w="900"/>
        <w:gridCol w:w="1080"/>
        <w:gridCol w:w="900"/>
        <w:gridCol w:w="900"/>
        <w:gridCol w:w="990"/>
        <w:gridCol w:w="810"/>
        <w:gridCol w:w="720"/>
        <w:gridCol w:w="900"/>
        <w:gridCol w:w="1080"/>
        <w:gridCol w:w="810"/>
      </w:tblGrid>
      <w:tr w:rsidR="00572742" w:rsidRPr="00EF759E" w:rsidTr="00C909A0">
        <w:trPr>
          <w:trHeight w:val="430"/>
        </w:trPr>
        <w:tc>
          <w:tcPr>
            <w:tcW w:w="13875" w:type="dxa"/>
            <w:gridSpan w:val="14"/>
            <w:tcBorders>
              <w:top w:val="single" w:sz="8" w:space="0" w:color="auto"/>
              <w:left w:val="single" w:sz="8" w:space="0" w:color="auto"/>
              <w:bottom w:val="single" w:sz="4" w:space="0" w:color="auto"/>
              <w:right w:val="single" w:sz="8" w:space="0" w:color="auto"/>
            </w:tcBorders>
            <w:shd w:val="clear" w:color="auto" w:fill="auto"/>
            <w:noWrap/>
            <w:hideMark/>
          </w:tcPr>
          <w:p w:rsidR="00572742" w:rsidRPr="00331447" w:rsidRDefault="00572742" w:rsidP="00C56EC8">
            <w:pPr>
              <w:spacing w:after="0" w:line="240" w:lineRule="auto"/>
              <w:rPr>
                <w:rFonts w:ascii="Calibri" w:eastAsia="Times New Roman" w:hAnsi="Calibri" w:cs="Calibri"/>
                <w:b/>
                <w:color w:val="000000"/>
              </w:rPr>
            </w:pPr>
            <w:r>
              <w:rPr>
                <w:rFonts w:ascii="Calibri" w:eastAsia="Times New Roman" w:hAnsi="Calibri" w:cs="Calibri"/>
                <w:b/>
                <w:color w:val="000000"/>
              </w:rPr>
              <w:t>SUMMARY OF INFORMANTS AND T</w:t>
            </w:r>
            <w:r w:rsidRPr="00331447">
              <w:rPr>
                <w:rFonts w:ascii="Calibri" w:eastAsia="Times New Roman" w:hAnsi="Calibri" w:cs="Calibri"/>
                <w:b/>
                <w:color w:val="000000"/>
              </w:rPr>
              <w:t xml:space="preserve">OOLS </w:t>
            </w:r>
            <w:r>
              <w:rPr>
                <w:rFonts w:ascii="Calibri" w:eastAsia="Times New Roman" w:hAnsi="Calibri" w:cs="Calibri"/>
                <w:b/>
                <w:color w:val="000000"/>
              </w:rPr>
              <w:t>FOR CONDUCTING PHASE I AND II OF FORMATIVE R</w:t>
            </w:r>
            <w:r w:rsidRPr="00331447">
              <w:rPr>
                <w:rFonts w:ascii="Calibri" w:eastAsia="Times New Roman" w:hAnsi="Calibri" w:cs="Calibri"/>
                <w:b/>
                <w:color w:val="000000"/>
              </w:rPr>
              <w:t>ESEARCH IN KEONJHAR</w:t>
            </w:r>
          </w:p>
        </w:tc>
      </w:tr>
      <w:tr w:rsidR="00DF0366" w:rsidRPr="00EF759E" w:rsidTr="00DF0366">
        <w:trPr>
          <w:trHeight w:val="1800"/>
        </w:trPr>
        <w:tc>
          <w:tcPr>
            <w:tcW w:w="1365" w:type="dxa"/>
            <w:tcBorders>
              <w:top w:val="single" w:sz="8" w:space="0" w:color="auto"/>
              <w:left w:val="single" w:sz="8" w:space="0" w:color="auto"/>
              <w:bottom w:val="single" w:sz="4" w:space="0" w:color="auto"/>
              <w:right w:val="single" w:sz="4" w:space="0" w:color="auto"/>
            </w:tcBorders>
            <w:shd w:val="clear" w:color="auto" w:fill="auto"/>
            <w:noWrap/>
            <w:hideMark/>
          </w:tcPr>
          <w:p w:rsidR="00DF0366" w:rsidRPr="00EF759E" w:rsidRDefault="00DF0366" w:rsidP="00C56EC8">
            <w:pPr>
              <w:spacing w:after="0" w:line="240" w:lineRule="auto"/>
              <w:rPr>
                <w:rFonts w:ascii="Calibri" w:eastAsia="Times New Roman" w:hAnsi="Calibri" w:cs="Calibri"/>
                <w:b/>
                <w:bCs/>
                <w:color w:val="000000"/>
              </w:rPr>
            </w:pPr>
            <w:r w:rsidRPr="00EF759E">
              <w:rPr>
                <w:rFonts w:ascii="Calibri" w:eastAsia="Times New Roman" w:hAnsi="Calibri" w:cs="Calibri"/>
                <w:b/>
                <w:bCs/>
                <w:color w:val="000000"/>
              </w:rPr>
              <w:t>Informants</w:t>
            </w:r>
          </w:p>
        </w:tc>
        <w:tc>
          <w:tcPr>
            <w:tcW w:w="1080" w:type="dxa"/>
            <w:tcBorders>
              <w:top w:val="single" w:sz="8" w:space="0" w:color="auto"/>
              <w:left w:val="nil"/>
              <w:bottom w:val="single" w:sz="4" w:space="0" w:color="auto"/>
              <w:right w:val="single" w:sz="4" w:space="0" w:color="auto"/>
            </w:tcBorders>
            <w:shd w:val="clear" w:color="auto" w:fill="auto"/>
            <w:hideMark/>
          </w:tcPr>
          <w:p w:rsidR="00DF0366" w:rsidRPr="00EF759E" w:rsidRDefault="00DF0366" w:rsidP="00C56EC8">
            <w:pPr>
              <w:spacing w:after="0" w:line="240" w:lineRule="auto"/>
              <w:rPr>
                <w:rFonts w:ascii="Calibri" w:eastAsia="Times New Roman" w:hAnsi="Calibri" w:cs="Calibri"/>
                <w:color w:val="000000"/>
              </w:rPr>
            </w:pPr>
            <w:r w:rsidRPr="00EF759E">
              <w:rPr>
                <w:rFonts w:ascii="Calibri" w:eastAsia="Times New Roman" w:hAnsi="Calibri" w:cs="Calibri"/>
                <w:color w:val="000000"/>
              </w:rPr>
              <w:t>Pregnant women</w:t>
            </w:r>
          </w:p>
        </w:tc>
        <w:tc>
          <w:tcPr>
            <w:tcW w:w="1170" w:type="dxa"/>
            <w:tcBorders>
              <w:top w:val="single" w:sz="8" w:space="0" w:color="auto"/>
              <w:left w:val="nil"/>
              <w:bottom w:val="single" w:sz="4" w:space="0" w:color="auto"/>
              <w:right w:val="single" w:sz="4" w:space="0" w:color="auto"/>
            </w:tcBorders>
            <w:shd w:val="clear" w:color="auto" w:fill="auto"/>
            <w:hideMark/>
          </w:tcPr>
          <w:p w:rsidR="00DF0366" w:rsidRPr="00EF759E" w:rsidRDefault="00DF0366" w:rsidP="00C56EC8">
            <w:pPr>
              <w:spacing w:after="0" w:line="240" w:lineRule="auto"/>
              <w:rPr>
                <w:rFonts w:ascii="Calibri" w:eastAsia="Times New Roman" w:hAnsi="Calibri" w:cs="Calibri"/>
                <w:color w:val="000000"/>
              </w:rPr>
            </w:pPr>
            <w:r w:rsidRPr="00EF759E">
              <w:rPr>
                <w:rFonts w:ascii="Calibri" w:eastAsia="Times New Roman" w:hAnsi="Calibri" w:cs="Calibri"/>
                <w:color w:val="000000"/>
              </w:rPr>
              <w:t>Lactating mothers with children &lt;6 months</w:t>
            </w:r>
          </w:p>
        </w:tc>
        <w:tc>
          <w:tcPr>
            <w:tcW w:w="1170" w:type="dxa"/>
            <w:tcBorders>
              <w:top w:val="single" w:sz="8" w:space="0" w:color="auto"/>
              <w:left w:val="nil"/>
              <w:bottom w:val="single" w:sz="4" w:space="0" w:color="auto"/>
              <w:right w:val="single" w:sz="4" w:space="0" w:color="auto"/>
            </w:tcBorders>
            <w:shd w:val="clear" w:color="auto" w:fill="auto"/>
            <w:hideMark/>
          </w:tcPr>
          <w:p w:rsidR="00DF0366" w:rsidRPr="00EF759E" w:rsidRDefault="00DF0366" w:rsidP="00C56EC8">
            <w:pPr>
              <w:spacing w:after="0" w:line="240" w:lineRule="auto"/>
              <w:rPr>
                <w:rFonts w:ascii="Calibri" w:eastAsia="Times New Roman" w:hAnsi="Calibri" w:cs="Calibri"/>
                <w:color w:val="000000"/>
              </w:rPr>
            </w:pPr>
            <w:r w:rsidRPr="00EF759E">
              <w:rPr>
                <w:rFonts w:ascii="Calibri" w:eastAsia="Times New Roman" w:hAnsi="Calibri" w:cs="Calibri"/>
                <w:color w:val="000000"/>
              </w:rPr>
              <w:t>lactating mothers with children &gt;6 months and &lt;2yrs</w:t>
            </w:r>
          </w:p>
        </w:tc>
        <w:tc>
          <w:tcPr>
            <w:tcW w:w="900" w:type="dxa"/>
            <w:tcBorders>
              <w:top w:val="single" w:sz="8" w:space="0" w:color="auto"/>
              <w:left w:val="nil"/>
              <w:bottom w:val="single" w:sz="4" w:space="0" w:color="auto"/>
              <w:right w:val="single" w:sz="4" w:space="0" w:color="auto"/>
            </w:tcBorders>
            <w:shd w:val="clear" w:color="auto" w:fill="auto"/>
            <w:hideMark/>
          </w:tcPr>
          <w:p w:rsidR="00DF0366" w:rsidRPr="00EF759E" w:rsidRDefault="00DF0366" w:rsidP="00C56EC8">
            <w:pPr>
              <w:spacing w:after="0" w:line="240" w:lineRule="auto"/>
              <w:rPr>
                <w:rFonts w:ascii="Calibri" w:eastAsia="Times New Roman" w:hAnsi="Calibri" w:cs="Calibri"/>
                <w:color w:val="000000"/>
              </w:rPr>
            </w:pPr>
            <w:r w:rsidRPr="00EF759E">
              <w:rPr>
                <w:rFonts w:ascii="Calibri" w:eastAsia="Times New Roman" w:hAnsi="Calibri" w:cs="Calibri"/>
                <w:color w:val="000000"/>
              </w:rPr>
              <w:t>Mother in law</w:t>
            </w:r>
          </w:p>
        </w:tc>
        <w:tc>
          <w:tcPr>
            <w:tcW w:w="1080" w:type="dxa"/>
            <w:tcBorders>
              <w:top w:val="single" w:sz="8" w:space="0" w:color="auto"/>
              <w:left w:val="nil"/>
              <w:bottom w:val="single" w:sz="4" w:space="0" w:color="auto"/>
              <w:right w:val="single" w:sz="4" w:space="0" w:color="auto"/>
            </w:tcBorders>
            <w:shd w:val="clear" w:color="auto" w:fill="auto"/>
            <w:hideMark/>
          </w:tcPr>
          <w:p w:rsidR="00DF0366" w:rsidRDefault="00DF0366" w:rsidP="00C56EC8">
            <w:pPr>
              <w:spacing w:after="0" w:line="240" w:lineRule="auto"/>
              <w:rPr>
                <w:rFonts w:ascii="Calibri" w:eastAsia="Times New Roman" w:hAnsi="Calibri" w:cs="Calibri"/>
                <w:color w:val="000000"/>
              </w:rPr>
            </w:pPr>
            <w:r w:rsidRPr="00EF759E">
              <w:rPr>
                <w:rFonts w:ascii="Calibri" w:eastAsia="Times New Roman" w:hAnsi="Calibri" w:cs="Calibri"/>
                <w:color w:val="000000"/>
              </w:rPr>
              <w:t>Fathers of children &lt;2yrs</w:t>
            </w:r>
          </w:p>
          <w:p w:rsidR="00DF0366" w:rsidRPr="00EF759E" w:rsidRDefault="00DF0366" w:rsidP="00C56EC8">
            <w:pPr>
              <w:spacing w:after="0" w:line="240" w:lineRule="auto"/>
              <w:rPr>
                <w:rFonts w:ascii="Calibri" w:eastAsia="Times New Roman" w:hAnsi="Calibri" w:cs="Calibri"/>
                <w:color w:val="000000"/>
              </w:rPr>
            </w:pPr>
          </w:p>
        </w:tc>
        <w:tc>
          <w:tcPr>
            <w:tcW w:w="900" w:type="dxa"/>
            <w:tcBorders>
              <w:top w:val="single" w:sz="8" w:space="0" w:color="auto"/>
              <w:left w:val="nil"/>
              <w:bottom w:val="single" w:sz="4" w:space="0" w:color="auto"/>
              <w:right w:val="single" w:sz="4" w:space="0" w:color="auto"/>
            </w:tcBorders>
            <w:shd w:val="clear" w:color="auto" w:fill="auto"/>
            <w:hideMark/>
          </w:tcPr>
          <w:p w:rsidR="00DF0366" w:rsidRPr="00EF759E" w:rsidRDefault="00DF0366" w:rsidP="00C56EC8">
            <w:pPr>
              <w:spacing w:after="0" w:line="240" w:lineRule="auto"/>
              <w:rPr>
                <w:rFonts w:ascii="Calibri" w:eastAsia="Times New Roman" w:hAnsi="Calibri" w:cs="Calibri"/>
                <w:color w:val="000000"/>
              </w:rPr>
            </w:pPr>
            <w:r>
              <w:rPr>
                <w:rFonts w:ascii="Calibri" w:eastAsia="Times New Roman" w:hAnsi="Calibri" w:cs="Calibri"/>
                <w:color w:val="000000"/>
              </w:rPr>
              <w:t>AWW</w:t>
            </w:r>
          </w:p>
        </w:tc>
        <w:tc>
          <w:tcPr>
            <w:tcW w:w="900" w:type="dxa"/>
            <w:tcBorders>
              <w:top w:val="single" w:sz="8" w:space="0" w:color="auto"/>
              <w:left w:val="nil"/>
              <w:bottom w:val="single" w:sz="4" w:space="0" w:color="auto"/>
              <w:right w:val="single" w:sz="4" w:space="0" w:color="auto"/>
            </w:tcBorders>
            <w:shd w:val="clear" w:color="auto" w:fill="auto"/>
            <w:hideMark/>
          </w:tcPr>
          <w:p w:rsidR="00DF0366" w:rsidRDefault="00DF0366" w:rsidP="00572742">
            <w:pPr>
              <w:spacing w:after="0" w:line="240" w:lineRule="auto"/>
              <w:rPr>
                <w:rFonts w:ascii="Calibri" w:eastAsia="Times New Roman" w:hAnsi="Calibri" w:cs="Calibri"/>
                <w:color w:val="000000"/>
              </w:rPr>
            </w:pPr>
            <w:r>
              <w:rPr>
                <w:rFonts w:ascii="Calibri" w:eastAsia="Times New Roman" w:hAnsi="Calibri" w:cs="Calibri"/>
                <w:color w:val="000000"/>
              </w:rPr>
              <w:t>ANM</w:t>
            </w:r>
          </w:p>
          <w:p w:rsidR="00DF0366" w:rsidRPr="00EF759E" w:rsidRDefault="00DF0366" w:rsidP="00C56EC8">
            <w:pPr>
              <w:spacing w:after="0" w:line="240" w:lineRule="auto"/>
              <w:rPr>
                <w:rFonts w:ascii="Calibri" w:eastAsia="Times New Roman" w:hAnsi="Calibri" w:cs="Calibri"/>
                <w:color w:val="000000"/>
              </w:rPr>
            </w:pPr>
          </w:p>
        </w:tc>
        <w:tc>
          <w:tcPr>
            <w:tcW w:w="990" w:type="dxa"/>
            <w:tcBorders>
              <w:top w:val="single" w:sz="8" w:space="0" w:color="auto"/>
              <w:left w:val="nil"/>
              <w:bottom w:val="single" w:sz="4" w:space="0" w:color="auto"/>
              <w:right w:val="single" w:sz="4" w:space="0" w:color="auto"/>
            </w:tcBorders>
            <w:shd w:val="clear" w:color="auto" w:fill="auto"/>
            <w:hideMark/>
          </w:tcPr>
          <w:p w:rsidR="00DF0366" w:rsidRDefault="00DF0366" w:rsidP="00572742">
            <w:pPr>
              <w:spacing w:after="0" w:line="240" w:lineRule="auto"/>
              <w:rPr>
                <w:rFonts w:ascii="Calibri" w:eastAsia="Times New Roman" w:hAnsi="Calibri" w:cs="Calibri"/>
                <w:color w:val="000000"/>
              </w:rPr>
            </w:pPr>
            <w:r>
              <w:rPr>
                <w:rFonts w:ascii="Calibri" w:eastAsia="Times New Roman" w:hAnsi="Calibri" w:cs="Calibri"/>
                <w:color w:val="000000"/>
              </w:rPr>
              <w:t>VARRAT</w:t>
            </w:r>
          </w:p>
          <w:p w:rsidR="00DF0366" w:rsidRDefault="00DF0366" w:rsidP="00572742">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Mangt</w:t>
            </w:r>
            <w:proofErr w:type="spellEnd"/>
          </w:p>
          <w:p w:rsidR="00DF0366" w:rsidRDefault="00DF0366" w:rsidP="00572742">
            <w:pPr>
              <w:spacing w:after="0" w:line="240" w:lineRule="auto"/>
              <w:rPr>
                <w:rFonts w:ascii="Calibri" w:eastAsia="Times New Roman" w:hAnsi="Calibri" w:cs="Calibri"/>
                <w:color w:val="000000"/>
              </w:rPr>
            </w:pPr>
          </w:p>
          <w:p w:rsidR="00DF0366" w:rsidRDefault="00DF0366" w:rsidP="00572742">
            <w:pPr>
              <w:spacing w:after="0" w:line="240" w:lineRule="auto"/>
              <w:rPr>
                <w:rFonts w:ascii="Calibri" w:eastAsia="Times New Roman" w:hAnsi="Calibri" w:cs="Calibri"/>
                <w:color w:val="000000"/>
              </w:rPr>
            </w:pPr>
            <w:r>
              <w:rPr>
                <w:rFonts w:ascii="Calibri" w:eastAsia="Times New Roman" w:hAnsi="Calibri" w:cs="Calibri"/>
                <w:color w:val="000000"/>
              </w:rPr>
              <w:t>VARRAT</w:t>
            </w:r>
          </w:p>
          <w:p w:rsidR="00DF0366" w:rsidRPr="00EF759E" w:rsidRDefault="00DF0366" w:rsidP="00572742">
            <w:pPr>
              <w:spacing w:after="0" w:line="240" w:lineRule="auto"/>
              <w:rPr>
                <w:rFonts w:ascii="Calibri" w:eastAsia="Times New Roman" w:hAnsi="Calibri" w:cs="Calibri"/>
                <w:color w:val="000000"/>
              </w:rPr>
            </w:pPr>
            <w:r>
              <w:rPr>
                <w:rFonts w:ascii="Calibri" w:eastAsia="Times New Roman" w:hAnsi="Calibri" w:cs="Calibri"/>
                <w:color w:val="000000"/>
              </w:rPr>
              <w:t>CRPs</w:t>
            </w:r>
          </w:p>
        </w:tc>
        <w:tc>
          <w:tcPr>
            <w:tcW w:w="810" w:type="dxa"/>
            <w:tcBorders>
              <w:top w:val="single" w:sz="8" w:space="0" w:color="auto"/>
              <w:left w:val="nil"/>
              <w:bottom w:val="single" w:sz="4" w:space="0" w:color="auto"/>
              <w:right w:val="single" w:sz="4" w:space="0" w:color="auto"/>
            </w:tcBorders>
            <w:shd w:val="clear" w:color="auto" w:fill="auto"/>
            <w:hideMark/>
          </w:tcPr>
          <w:p w:rsidR="00DF0366" w:rsidRPr="00EF759E" w:rsidRDefault="00DF0366" w:rsidP="00C56EC8">
            <w:pPr>
              <w:spacing w:after="0" w:line="240" w:lineRule="auto"/>
              <w:rPr>
                <w:rFonts w:ascii="Calibri" w:eastAsia="Times New Roman" w:hAnsi="Calibri" w:cs="Calibri"/>
                <w:color w:val="000000"/>
              </w:rPr>
            </w:pPr>
            <w:proofErr w:type="spellStart"/>
            <w:r w:rsidRPr="00A31AE2">
              <w:rPr>
                <w:rFonts w:cstheme="minorHAnsi"/>
                <w:sz w:val="20"/>
                <w:szCs w:val="20"/>
              </w:rPr>
              <w:t>Panch</w:t>
            </w:r>
            <w:r>
              <w:rPr>
                <w:rFonts w:cstheme="minorHAnsi"/>
                <w:sz w:val="20"/>
                <w:szCs w:val="20"/>
              </w:rPr>
              <w:t>-</w:t>
            </w:r>
            <w:r w:rsidRPr="00A31AE2">
              <w:rPr>
                <w:rFonts w:cstheme="minorHAnsi"/>
                <w:sz w:val="20"/>
                <w:szCs w:val="20"/>
              </w:rPr>
              <w:t>ayat</w:t>
            </w:r>
            <w:proofErr w:type="spellEnd"/>
          </w:p>
        </w:tc>
        <w:tc>
          <w:tcPr>
            <w:tcW w:w="720" w:type="dxa"/>
            <w:tcBorders>
              <w:top w:val="single" w:sz="8" w:space="0" w:color="auto"/>
              <w:left w:val="nil"/>
              <w:bottom w:val="single" w:sz="4" w:space="0" w:color="auto"/>
              <w:right w:val="single" w:sz="4" w:space="0" w:color="auto"/>
            </w:tcBorders>
            <w:shd w:val="clear" w:color="auto" w:fill="auto"/>
            <w:hideMark/>
          </w:tcPr>
          <w:p w:rsidR="00DF0366" w:rsidRDefault="00DF0366" w:rsidP="00C56EC8">
            <w:pPr>
              <w:spacing w:after="0" w:line="240" w:lineRule="auto"/>
              <w:rPr>
                <w:rFonts w:ascii="Calibri" w:eastAsia="Times New Roman" w:hAnsi="Calibri" w:cs="Calibri"/>
                <w:color w:val="000000"/>
              </w:rPr>
            </w:pPr>
            <w:r>
              <w:rPr>
                <w:rFonts w:ascii="Calibri" w:eastAsia="Times New Roman" w:hAnsi="Calibri" w:cs="Calibri"/>
                <w:color w:val="000000"/>
              </w:rPr>
              <w:t>GKS</w:t>
            </w:r>
          </w:p>
          <w:p w:rsidR="00DF0366" w:rsidRPr="00EF759E" w:rsidRDefault="00DF0366" w:rsidP="00C56EC8">
            <w:pPr>
              <w:spacing w:after="0" w:line="240" w:lineRule="auto"/>
              <w:rPr>
                <w:rFonts w:ascii="Calibri" w:eastAsia="Times New Roman" w:hAnsi="Calibri" w:cs="Calibri"/>
                <w:color w:val="000000"/>
              </w:rPr>
            </w:pPr>
          </w:p>
        </w:tc>
        <w:tc>
          <w:tcPr>
            <w:tcW w:w="900" w:type="dxa"/>
            <w:tcBorders>
              <w:top w:val="single" w:sz="8" w:space="0" w:color="auto"/>
              <w:left w:val="nil"/>
              <w:bottom w:val="single" w:sz="4" w:space="0" w:color="auto"/>
              <w:right w:val="single" w:sz="4" w:space="0" w:color="auto"/>
            </w:tcBorders>
            <w:shd w:val="clear" w:color="auto" w:fill="auto"/>
            <w:hideMark/>
          </w:tcPr>
          <w:p w:rsidR="00DF0366" w:rsidRPr="00572742" w:rsidRDefault="00DF0366" w:rsidP="00C56EC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w:t>
            </w:r>
            <w:r w:rsidRPr="00572742">
              <w:rPr>
                <w:rFonts w:ascii="Calibri" w:eastAsia="Times New Roman" w:hAnsi="Calibri" w:cs="Calibri"/>
                <w:color w:val="000000"/>
                <w:sz w:val="20"/>
                <w:szCs w:val="20"/>
              </w:rPr>
              <w:t>eacher</w:t>
            </w:r>
          </w:p>
        </w:tc>
        <w:tc>
          <w:tcPr>
            <w:tcW w:w="1080" w:type="dxa"/>
            <w:tcBorders>
              <w:top w:val="single" w:sz="8" w:space="0" w:color="auto"/>
              <w:left w:val="nil"/>
              <w:bottom w:val="single" w:sz="4" w:space="0" w:color="auto"/>
              <w:right w:val="single" w:sz="4" w:space="0" w:color="auto"/>
            </w:tcBorders>
          </w:tcPr>
          <w:p w:rsidR="00DF0366" w:rsidRDefault="00DF0366" w:rsidP="00C56EC8">
            <w:pPr>
              <w:spacing w:after="0" w:line="240" w:lineRule="auto"/>
              <w:rPr>
                <w:rFonts w:ascii="Calibri" w:eastAsia="Times New Roman" w:hAnsi="Calibri" w:cs="Calibri"/>
                <w:color w:val="000000"/>
              </w:rPr>
            </w:pPr>
            <w:r>
              <w:rPr>
                <w:rFonts w:ascii="Calibri" w:eastAsia="Times New Roman" w:hAnsi="Calibri" w:cs="Calibri"/>
                <w:color w:val="000000"/>
              </w:rPr>
              <w:t>UNICEF</w:t>
            </w:r>
          </w:p>
          <w:p w:rsidR="00DF0366" w:rsidRDefault="00DF0366" w:rsidP="00C56EC8">
            <w:pPr>
              <w:spacing w:after="0" w:line="240" w:lineRule="auto"/>
              <w:rPr>
                <w:rFonts w:ascii="Calibri" w:eastAsia="Times New Roman" w:hAnsi="Calibri" w:cs="Calibri"/>
                <w:color w:val="000000"/>
              </w:rPr>
            </w:pPr>
            <w:r>
              <w:rPr>
                <w:rFonts w:ascii="Calibri" w:eastAsia="Times New Roman" w:hAnsi="Calibri" w:cs="Calibri"/>
                <w:color w:val="000000"/>
              </w:rPr>
              <w:t xml:space="preserve">State </w:t>
            </w:r>
          </w:p>
          <w:p w:rsidR="00DF0366" w:rsidRDefault="00DF0366" w:rsidP="00C56EC8">
            <w:pPr>
              <w:spacing w:after="0" w:line="240" w:lineRule="auto"/>
              <w:rPr>
                <w:rFonts w:ascii="Calibri" w:eastAsia="Times New Roman" w:hAnsi="Calibri" w:cs="Calibri"/>
                <w:color w:val="000000"/>
              </w:rPr>
            </w:pPr>
          </w:p>
          <w:p w:rsidR="00DF0366" w:rsidRDefault="00DF0366" w:rsidP="00C56EC8">
            <w:pPr>
              <w:spacing w:after="0" w:line="240" w:lineRule="auto"/>
              <w:rPr>
                <w:rFonts w:ascii="Calibri" w:eastAsia="Times New Roman" w:hAnsi="Calibri" w:cs="Calibri"/>
                <w:color w:val="000000"/>
              </w:rPr>
            </w:pPr>
            <w:r>
              <w:rPr>
                <w:rFonts w:ascii="Calibri" w:eastAsia="Times New Roman" w:hAnsi="Calibri" w:cs="Calibri"/>
                <w:color w:val="000000"/>
              </w:rPr>
              <w:t>UNICEF</w:t>
            </w:r>
          </w:p>
          <w:p w:rsidR="00DF0366" w:rsidRPr="00EF759E" w:rsidRDefault="00DF0366" w:rsidP="00C56EC8">
            <w:pPr>
              <w:spacing w:after="0" w:line="240" w:lineRule="auto"/>
              <w:rPr>
                <w:rFonts w:ascii="Calibri" w:eastAsia="Times New Roman" w:hAnsi="Calibri" w:cs="Calibri"/>
                <w:color w:val="000000"/>
              </w:rPr>
            </w:pPr>
            <w:r>
              <w:rPr>
                <w:rFonts w:ascii="Calibri" w:eastAsia="Times New Roman" w:hAnsi="Calibri" w:cs="Calibri"/>
                <w:color w:val="000000"/>
              </w:rPr>
              <w:t>District</w:t>
            </w:r>
          </w:p>
        </w:tc>
        <w:tc>
          <w:tcPr>
            <w:tcW w:w="810" w:type="dxa"/>
            <w:tcBorders>
              <w:top w:val="single" w:sz="8" w:space="0" w:color="auto"/>
              <w:left w:val="single" w:sz="4" w:space="0" w:color="auto"/>
              <w:bottom w:val="single" w:sz="4" w:space="0" w:color="auto"/>
              <w:right w:val="single" w:sz="8" w:space="0" w:color="auto"/>
            </w:tcBorders>
            <w:shd w:val="clear" w:color="auto" w:fill="auto"/>
            <w:hideMark/>
          </w:tcPr>
          <w:p w:rsidR="00DF0366" w:rsidRPr="00EF759E" w:rsidRDefault="00DF0366" w:rsidP="00C56EC8">
            <w:pPr>
              <w:spacing w:after="0" w:line="240" w:lineRule="auto"/>
              <w:rPr>
                <w:rFonts w:ascii="Calibri" w:eastAsia="Times New Roman" w:hAnsi="Calibri" w:cs="Calibri"/>
                <w:color w:val="000000"/>
              </w:rPr>
            </w:pPr>
            <w:r w:rsidRPr="00EF759E">
              <w:rPr>
                <w:rFonts w:ascii="Calibri" w:eastAsia="Times New Roman" w:hAnsi="Calibri" w:cs="Calibri"/>
                <w:color w:val="000000"/>
              </w:rPr>
              <w:t>Total</w:t>
            </w:r>
          </w:p>
        </w:tc>
      </w:tr>
      <w:tr w:rsidR="00572742" w:rsidRPr="00EF759E" w:rsidTr="00C909A0">
        <w:trPr>
          <w:trHeight w:val="332"/>
        </w:trPr>
        <w:tc>
          <w:tcPr>
            <w:tcW w:w="13875" w:type="dxa"/>
            <w:gridSpan w:val="14"/>
            <w:tcBorders>
              <w:top w:val="nil"/>
              <w:left w:val="single" w:sz="8" w:space="0" w:color="auto"/>
              <w:bottom w:val="single" w:sz="4" w:space="0" w:color="auto"/>
              <w:right w:val="single" w:sz="8" w:space="0" w:color="auto"/>
            </w:tcBorders>
            <w:shd w:val="clear" w:color="auto" w:fill="auto"/>
            <w:noWrap/>
            <w:vAlign w:val="bottom"/>
            <w:hideMark/>
          </w:tcPr>
          <w:p w:rsidR="00572742" w:rsidRPr="00CA69E8" w:rsidRDefault="00572742" w:rsidP="00C56EC8">
            <w:pPr>
              <w:spacing w:after="0" w:line="240" w:lineRule="auto"/>
              <w:rPr>
                <w:rFonts w:ascii="Calibri" w:eastAsia="Times New Roman" w:hAnsi="Calibri" w:cs="Calibri"/>
                <w:b/>
                <w:bCs/>
                <w:color w:val="000000"/>
              </w:rPr>
            </w:pPr>
            <w:r>
              <w:rPr>
                <w:rFonts w:ascii="Calibri" w:eastAsia="Times New Roman" w:hAnsi="Calibri" w:cs="Calibri"/>
                <w:b/>
                <w:bCs/>
                <w:color w:val="000000"/>
              </w:rPr>
              <w:t>Tool</w:t>
            </w:r>
            <w:r w:rsidRPr="00EF759E">
              <w:rPr>
                <w:rFonts w:ascii="Calibri" w:eastAsia="Times New Roman" w:hAnsi="Calibri" w:cs="Calibri"/>
                <w:color w:val="000000"/>
              </w:rPr>
              <w:t> </w:t>
            </w:r>
          </w:p>
        </w:tc>
      </w:tr>
      <w:tr w:rsidR="00DF0366" w:rsidRPr="00EF759E" w:rsidTr="00DF0366">
        <w:trPr>
          <w:trHeight w:val="300"/>
        </w:trPr>
        <w:tc>
          <w:tcPr>
            <w:tcW w:w="1365" w:type="dxa"/>
            <w:tcBorders>
              <w:top w:val="nil"/>
              <w:left w:val="single" w:sz="8" w:space="0" w:color="auto"/>
              <w:bottom w:val="single" w:sz="4" w:space="0" w:color="auto"/>
              <w:right w:val="single" w:sz="4" w:space="0" w:color="auto"/>
            </w:tcBorders>
            <w:shd w:val="clear" w:color="auto" w:fill="auto"/>
            <w:noWrap/>
          </w:tcPr>
          <w:p w:rsidR="00572742" w:rsidRPr="00EF759E" w:rsidRDefault="00572742" w:rsidP="00C56EC8">
            <w:pPr>
              <w:spacing w:after="0" w:line="240" w:lineRule="auto"/>
              <w:rPr>
                <w:rFonts w:ascii="Calibri" w:eastAsia="Times New Roman" w:hAnsi="Calibri" w:cs="Calibri"/>
                <w:color w:val="000000"/>
              </w:rPr>
            </w:pPr>
            <w:r>
              <w:rPr>
                <w:rFonts w:ascii="Calibri" w:eastAsia="Times New Roman" w:hAnsi="Calibri" w:cs="Calibri"/>
                <w:color w:val="000000"/>
              </w:rPr>
              <w:t>KII or FDs</w:t>
            </w:r>
          </w:p>
        </w:tc>
        <w:tc>
          <w:tcPr>
            <w:tcW w:w="1080" w:type="dxa"/>
            <w:tcBorders>
              <w:top w:val="nil"/>
              <w:left w:val="nil"/>
              <w:bottom w:val="single" w:sz="4" w:space="0" w:color="auto"/>
              <w:right w:val="single" w:sz="4" w:space="0" w:color="auto"/>
            </w:tcBorders>
            <w:shd w:val="clear" w:color="auto" w:fill="auto"/>
          </w:tcPr>
          <w:p w:rsidR="00572742" w:rsidRPr="00EF759E" w:rsidRDefault="00572742" w:rsidP="00C56EC8">
            <w:pPr>
              <w:spacing w:after="0" w:line="240" w:lineRule="auto"/>
              <w:jc w:val="center"/>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tcPr>
          <w:p w:rsidR="00572742" w:rsidRPr="00EF759E" w:rsidRDefault="00572742" w:rsidP="00C56EC8">
            <w:pPr>
              <w:spacing w:after="0" w:line="240" w:lineRule="auto"/>
              <w:jc w:val="center"/>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tcPr>
          <w:p w:rsidR="00572742" w:rsidRPr="00EF759E" w:rsidRDefault="00572742" w:rsidP="00C56EC8">
            <w:pPr>
              <w:spacing w:after="0" w:line="240" w:lineRule="auto"/>
              <w:jc w:val="center"/>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tcPr>
          <w:p w:rsidR="00572742" w:rsidRPr="00EF759E" w:rsidRDefault="00572742" w:rsidP="00C56EC8">
            <w:pPr>
              <w:spacing w:after="0" w:line="240" w:lineRule="auto"/>
              <w:jc w:val="cente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tcPr>
          <w:p w:rsidR="00572742" w:rsidRPr="00EF759E" w:rsidRDefault="00572742" w:rsidP="00C56EC8">
            <w:pPr>
              <w:spacing w:after="0" w:line="240" w:lineRule="auto"/>
              <w:jc w:val="center"/>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 each</w:t>
            </w:r>
          </w:p>
        </w:tc>
        <w:tc>
          <w:tcPr>
            <w:tcW w:w="810" w:type="dxa"/>
            <w:tcBorders>
              <w:top w:val="nil"/>
              <w:left w:val="nil"/>
              <w:bottom w:val="single" w:sz="4" w:space="0" w:color="auto"/>
              <w:right w:val="single" w:sz="4" w:space="0" w:color="auto"/>
            </w:tcBorders>
            <w:shd w:val="clear" w:color="auto" w:fill="auto"/>
          </w:tcPr>
          <w:p w:rsidR="00572742" w:rsidRPr="00EF759E" w:rsidRDefault="00572742" w:rsidP="0057274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720" w:type="dxa"/>
            <w:tcBorders>
              <w:top w:val="nil"/>
              <w:left w:val="nil"/>
              <w:bottom w:val="single" w:sz="4" w:space="0" w:color="auto"/>
              <w:right w:val="single" w:sz="4" w:space="0" w:color="auto"/>
            </w:tcBorders>
            <w:shd w:val="clear" w:color="auto" w:fill="auto"/>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080" w:type="dxa"/>
            <w:tcBorders>
              <w:left w:val="nil"/>
              <w:bottom w:val="single" w:sz="4" w:space="0" w:color="auto"/>
              <w:right w:val="single" w:sz="4" w:space="0" w:color="auto"/>
            </w:tcBorders>
          </w:tcPr>
          <w:p w:rsidR="00572742" w:rsidRDefault="00DF0366"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 each</w:t>
            </w:r>
          </w:p>
        </w:tc>
        <w:tc>
          <w:tcPr>
            <w:tcW w:w="810" w:type="dxa"/>
            <w:tcBorders>
              <w:top w:val="nil"/>
              <w:left w:val="single" w:sz="4" w:space="0" w:color="auto"/>
              <w:bottom w:val="single" w:sz="4" w:space="0" w:color="auto"/>
              <w:right w:val="single" w:sz="8" w:space="0" w:color="auto"/>
            </w:tcBorders>
            <w:shd w:val="clear" w:color="auto" w:fill="auto"/>
            <w:noWrap/>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r>
      <w:tr w:rsidR="00DF0366" w:rsidRPr="00EF759E" w:rsidTr="00DF0366">
        <w:trPr>
          <w:trHeight w:val="300"/>
        </w:trPr>
        <w:tc>
          <w:tcPr>
            <w:tcW w:w="1365" w:type="dxa"/>
            <w:tcBorders>
              <w:top w:val="nil"/>
              <w:left w:val="single" w:sz="8" w:space="0" w:color="auto"/>
              <w:bottom w:val="single" w:sz="4" w:space="0" w:color="auto"/>
              <w:right w:val="single" w:sz="4" w:space="0" w:color="auto"/>
            </w:tcBorders>
            <w:shd w:val="clear" w:color="auto" w:fill="auto"/>
            <w:noWrap/>
            <w:hideMark/>
          </w:tcPr>
          <w:p w:rsidR="00572742" w:rsidRPr="00EF759E" w:rsidRDefault="00572742" w:rsidP="00C56EC8">
            <w:pPr>
              <w:spacing w:after="0" w:line="240" w:lineRule="auto"/>
              <w:rPr>
                <w:rFonts w:ascii="Calibri" w:eastAsia="Times New Roman" w:hAnsi="Calibri" w:cs="Calibri"/>
                <w:color w:val="000000"/>
              </w:rPr>
            </w:pPr>
            <w:r>
              <w:rPr>
                <w:rFonts w:ascii="Calibri" w:eastAsia="Times New Roman" w:hAnsi="Calibri" w:cs="Calibri"/>
                <w:color w:val="000000"/>
              </w:rPr>
              <w:t>FGDs</w:t>
            </w:r>
          </w:p>
        </w:tc>
        <w:tc>
          <w:tcPr>
            <w:tcW w:w="108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2</w:t>
            </w:r>
          </w:p>
        </w:tc>
        <w:tc>
          <w:tcPr>
            <w:tcW w:w="117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17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p>
        </w:tc>
        <w:tc>
          <w:tcPr>
            <w:tcW w:w="81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Pr="00EF759E">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tcPr>
          <w:p w:rsidR="00572742" w:rsidRDefault="00572742" w:rsidP="00C56EC8">
            <w:pPr>
              <w:spacing w:after="0" w:line="240" w:lineRule="auto"/>
              <w:jc w:val="center"/>
              <w:rPr>
                <w:rFonts w:ascii="Calibri" w:eastAsia="Times New Roman" w:hAnsi="Calibri" w:cs="Calibri"/>
                <w:color w:val="000000"/>
              </w:rPr>
            </w:pPr>
          </w:p>
        </w:tc>
        <w:tc>
          <w:tcPr>
            <w:tcW w:w="810" w:type="dxa"/>
            <w:tcBorders>
              <w:top w:val="nil"/>
              <w:left w:val="single" w:sz="4" w:space="0" w:color="auto"/>
              <w:bottom w:val="single" w:sz="4" w:space="0" w:color="auto"/>
              <w:right w:val="single" w:sz="8" w:space="0" w:color="auto"/>
            </w:tcBorders>
            <w:shd w:val="clear" w:color="auto" w:fill="auto"/>
            <w:noWrap/>
            <w:hideMark/>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r w:rsidR="00DF0366" w:rsidRPr="00EF759E" w:rsidTr="00DF0366">
        <w:trPr>
          <w:trHeight w:val="300"/>
        </w:trPr>
        <w:tc>
          <w:tcPr>
            <w:tcW w:w="1365" w:type="dxa"/>
            <w:tcBorders>
              <w:top w:val="nil"/>
              <w:left w:val="single" w:sz="8" w:space="0" w:color="auto"/>
              <w:bottom w:val="single" w:sz="4" w:space="0" w:color="auto"/>
              <w:right w:val="single" w:sz="4" w:space="0" w:color="auto"/>
            </w:tcBorders>
            <w:shd w:val="clear" w:color="auto" w:fill="auto"/>
            <w:noWrap/>
            <w:hideMark/>
          </w:tcPr>
          <w:p w:rsidR="00572742" w:rsidRPr="00EF759E" w:rsidRDefault="00572742" w:rsidP="00C56EC8">
            <w:pPr>
              <w:spacing w:after="0" w:line="240" w:lineRule="auto"/>
              <w:rPr>
                <w:rFonts w:ascii="Calibri" w:eastAsia="Times New Roman" w:hAnsi="Calibri" w:cs="Calibri"/>
                <w:color w:val="000000"/>
              </w:rPr>
            </w:pPr>
            <w:r>
              <w:rPr>
                <w:rFonts w:ascii="Calibri" w:eastAsia="Times New Roman" w:hAnsi="Calibri" w:cs="Calibri"/>
                <w:color w:val="000000"/>
              </w:rPr>
              <w:t>IDIs</w:t>
            </w:r>
          </w:p>
        </w:tc>
        <w:tc>
          <w:tcPr>
            <w:tcW w:w="108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4</w:t>
            </w:r>
          </w:p>
        </w:tc>
        <w:tc>
          <w:tcPr>
            <w:tcW w:w="117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4</w:t>
            </w:r>
          </w:p>
        </w:tc>
        <w:tc>
          <w:tcPr>
            <w:tcW w:w="117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72742" w:rsidRPr="00EF759E" w:rsidRDefault="00572742" w:rsidP="00C56EC8">
            <w:pPr>
              <w:spacing w:after="0" w:line="240" w:lineRule="auto"/>
              <w:jc w:val="center"/>
              <w:rPr>
                <w:rFonts w:ascii="Calibri" w:eastAsia="Times New Roman" w:hAnsi="Calibri" w:cs="Calibr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72742" w:rsidRPr="00EF759E" w:rsidRDefault="00572742" w:rsidP="00C56EC8">
            <w:pPr>
              <w:spacing w:after="0" w:line="240" w:lineRule="auto"/>
              <w:jc w:val="center"/>
              <w:rPr>
                <w:rFonts w:ascii="Calibri" w:eastAsia="Times New Roman" w:hAnsi="Calibri" w:cs="Calibri"/>
                <w:color w:val="000000"/>
              </w:rPr>
            </w:pPr>
          </w:p>
        </w:tc>
        <w:tc>
          <w:tcPr>
            <w:tcW w:w="720" w:type="dxa"/>
            <w:tcBorders>
              <w:top w:val="nil"/>
              <w:left w:val="nil"/>
              <w:bottom w:val="single" w:sz="4" w:space="0" w:color="auto"/>
              <w:right w:val="single" w:sz="4" w:space="0" w:color="auto"/>
            </w:tcBorders>
            <w:shd w:val="clear" w:color="auto" w:fill="auto"/>
            <w:noWrap/>
            <w:vAlign w:val="bottom"/>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72742" w:rsidRPr="00EF759E" w:rsidRDefault="00572742" w:rsidP="00C56EC8">
            <w:pPr>
              <w:spacing w:after="0" w:line="240" w:lineRule="auto"/>
              <w:jc w:val="center"/>
              <w:rPr>
                <w:rFonts w:ascii="Calibri" w:eastAsia="Times New Roman" w:hAnsi="Calibri" w:cs="Calibri"/>
                <w:color w:val="000000"/>
              </w:rPr>
            </w:pPr>
            <w:r w:rsidRPr="00EF759E">
              <w:rPr>
                <w:rFonts w:ascii="Calibri" w:eastAsia="Times New Roman" w:hAnsi="Calibri" w:cs="Calibri"/>
                <w:color w:val="000000"/>
              </w:rPr>
              <w:t> </w:t>
            </w:r>
            <w:r>
              <w:rPr>
                <w:rFonts w:ascii="Calibri" w:eastAsia="Times New Roman" w:hAnsi="Calibri" w:cs="Calibri"/>
                <w:color w:val="000000"/>
              </w:rPr>
              <w:t xml:space="preserve"> </w:t>
            </w:r>
          </w:p>
        </w:tc>
        <w:tc>
          <w:tcPr>
            <w:tcW w:w="1080" w:type="dxa"/>
            <w:tcBorders>
              <w:top w:val="single" w:sz="4" w:space="0" w:color="auto"/>
              <w:left w:val="nil"/>
              <w:bottom w:val="single" w:sz="4" w:space="0" w:color="auto"/>
              <w:right w:val="single" w:sz="4" w:space="0" w:color="auto"/>
            </w:tcBorders>
          </w:tcPr>
          <w:p w:rsidR="00572742" w:rsidRDefault="00572742" w:rsidP="00C56EC8">
            <w:pPr>
              <w:spacing w:after="0" w:line="240" w:lineRule="auto"/>
              <w:jc w:val="center"/>
              <w:rPr>
                <w:rFonts w:ascii="Calibri" w:eastAsia="Times New Roman" w:hAnsi="Calibri" w:cs="Calibri"/>
                <w:color w:val="000000"/>
              </w:rPr>
            </w:pPr>
          </w:p>
        </w:tc>
        <w:tc>
          <w:tcPr>
            <w:tcW w:w="810" w:type="dxa"/>
            <w:tcBorders>
              <w:top w:val="nil"/>
              <w:left w:val="single" w:sz="4" w:space="0" w:color="auto"/>
              <w:bottom w:val="single" w:sz="4" w:space="0" w:color="auto"/>
              <w:right w:val="single" w:sz="8" w:space="0" w:color="auto"/>
            </w:tcBorders>
            <w:shd w:val="clear" w:color="auto" w:fill="auto"/>
            <w:noWrap/>
            <w:hideMark/>
          </w:tcPr>
          <w:p w:rsidR="00572742" w:rsidRPr="00EF759E" w:rsidRDefault="00572742" w:rsidP="00C56EC8">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bl>
    <w:p w:rsidR="00C56EC8" w:rsidRDefault="00C56EC8" w:rsidP="00C56EC8">
      <w:pPr>
        <w:spacing w:after="0"/>
      </w:pPr>
    </w:p>
    <w:p w:rsidR="00C56EC8" w:rsidRPr="00D62B5B" w:rsidRDefault="00C56EC8" w:rsidP="00C56EC8">
      <w:pPr>
        <w:rPr>
          <w:b/>
        </w:rPr>
      </w:pPr>
      <w:r w:rsidRPr="00D62B5B">
        <w:rPr>
          <w:b/>
        </w:rPr>
        <w:br w:type="page"/>
      </w:r>
    </w:p>
    <w:p w:rsidR="00C56EC8" w:rsidRDefault="00C56EC8" w:rsidP="00C56EC8">
      <w:pPr>
        <w:rPr>
          <w:sz w:val="28"/>
          <w:szCs w:val="28"/>
        </w:rPr>
        <w:sectPr w:rsidR="00C56EC8" w:rsidSect="00C56EC8">
          <w:pgSz w:w="15840" w:h="12240" w:orient="landscape"/>
          <w:pgMar w:top="720" w:right="720" w:bottom="720" w:left="720" w:header="720" w:footer="720" w:gutter="0"/>
          <w:cols w:space="720"/>
          <w:docGrid w:linePitch="360"/>
        </w:sectPr>
      </w:pPr>
    </w:p>
    <w:p w:rsidR="00C56EC8" w:rsidRDefault="00C56EC8" w:rsidP="00C56EC8">
      <w:pPr>
        <w:rPr>
          <w:sz w:val="28"/>
          <w:szCs w:val="28"/>
        </w:rPr>
      </w:pPr>
      <w:r>
        <w:rPr>
          <w:sz w:val="28"/>
          <w:szCs w:val="28"/>
        </w:rPr>
        <w:lastRenderedPageBreak/>
        <w:t>Annex 2: Proposed Schedule for Formative Research</w:t>
      </w:r>
    </w:p>
    <w:tbl>
      <w:tblPr>
        <w:tblStyle w:val="TableGrid"/>
        <w:tblW w:w="0" w:type="auto"/>
        <w:tblInd w:w="648" w:type="dxa"/>
        <w:tblLook w:val="04A0" w:firstRow="1" w:lastRow="0" w:firstColumn="1" w:lastColumn="0" w:noHBand="0" w:noVBand="1"/>
      </w:tblPr>
      <w:tblGrid>
        <w:gridCol w:w="1936"/>
        <w:gridCol w:w="1849"/>
        <w:gridCol w:w="2016"/>
        <w:gridCol w:w="2099"/>
        <w:gridCol w:w="2029"/>
        <w:gridCol w:w="2105"/>
        <w:gridCol w:w="1736"/>
      </w:tblGrid>
      <w:tr w:rsidR="00C56EC8" w:rsidTr="00C56EC8">
        <w:tc>
          <w:tcPr>
            <w:tcW w:w="1756" w:type="dxa"/>
          </w:tcPr>
          <w:p w:rsidR="00C56EC8" w:rsidRPr="00E22F10" w:rsidRDefault="00C56EC8" w:rsidP="00C56EC8">
            <w:pPr>
              <w:rPr>
                <w:b/>
                <w:sz w:val="24"/>
                <w:szCs w:val="24"/>
              </w:rPr>
            </w:pPr>
          </w:p>
        </w:tc>
        <w:tc>
          <w:tcPr>
            <w:tcW w:w="1849" w:type="dxa"/>
          </w:tcPr>
          <w:p w:rsidR="00C56EC8" w:rsidRPr="00E22F10" w:rsidRDefault="003F7F44" w:rsidP="00C56EC8">
            <w:pPr>
              <w:rPr>
                <w:b/>
                <w:sz w:val="24"/>
                <w:szCs w:val="24"/>
              </w:rPr>
            </w:pPr>
            <w:r>
              <w:rPr>
                <w:b/>
                <w:sz w:val="24"/>
                <w:szCs w:val="24"/>
              </w:rPr>
              <w:t>Day 1</w:t>
            </w:r>
          </w:p>
        </w:tc>
        <w:tc>
          <w:tcPr>
            <w:tcW w:w="2016" w:type="dxa"/>
          </w:tcPr>
          <w:p w:rsidR="00C56EC8" w:rsidRPr="00E22F10" w:rsidRDefault="003F7F44" w:rsidP="00C56EC8">
            <w:pPr>
              <w:rPr>
                <w:b/>
                <w:sz w:val="24"/>
                <w:szCs w:val="24"/>
              </w:rPr>
            </w:pPr>
            <w:r>
              <w:rPr>
                <w:b/>
                <w:sz w:val="24"/>
                <w:szCs w:val="24"/>
              </w:rPr>
              <w:t>Day 2</w:t>
            </w:r>
          </w:p>
        </w:tc>
        <w:tc>
          <w:tcPr>
            <w:tcW w:w="2099" w:type="dxa"/>
          </w:tcPr>
          <w:p w:rsidR="00C56EC8" w:rsidRPr="00E22F10" w:rsidRDefault="003F7F44" w:rsidP="00C56EC8">
            <w:pPr>
              <w:rPr>
                <w:b/>
                <w:sz w:val="24"/>
                <w:szCs w:val="24"/>
              </w:rPr>
            </w:pPr>
            <w:r>
              <w:rPr>
                <w:b/>
                <w:sz w:val="24"/>
                <w:szCs w:val="24"/>
              </w:rPr>
              <w:t>Day 3</w:t>
            </w:r>
          </w:p>
        </w:tc>
        <w:tc>
          <w:tcPr>
            <w:tcW w:w="2029" w:type="dxa"/>
          </w:tcPr>
          <w:p w:rsidR="00C56EC8" w:rsidRPr="00E22F10" w:rsidRDefault="003F7F44" w:rsidP="00C56EC8">
            <w:pPr>
              <w:rPr>
                <w:b/>
                <w:sz w:val="24"/>
                <w:szCs w:val="24"/>
              </w:rPr>
            </w:pPr>
            <w:r>
              <w:rPr>
                <w:b/>
                <w:sz w:val="24"/>
                <w:szCs w:val="24"/>
              </w:rPr>
              <w:t>Day 4</w:t>
            </w:r>
          </w:p>
        </w:tc>
        <w:tc>
          <w:tcPr>
            <w:tcW w:w="2105" w:type="dxa"/>
          </w:tcPr>
          <w:p w:rsidR="00C56EC8" w:rsidRPr="00E22F10" w:rsidRDefault="003F7F44" w:rsidP="00C56EC8">
            <w:pPr>
              <w:rPr>
                <w:b/>
                <w:sz w:val="24"/>
                <w:szCs w:val="24"/>
              </w:rPr>
            </w:pPr>
            <w:r>
              <w:rPr>
                <w:b/>
                <w:sz w:val="24"/>
                <w:szCs w:val="24"/>
              </w:rPr>
              <w:t>Day 5</w:t>
            </w:r>
          </w:p>
        </w:tc>
        <w:tc>
          <w:tcPr>
            <w:tcW w:w="1736" w:type="dxa"/>
          </w:tcPr>
          <w:p w:rsidR="00C56EC8" w:rsidRPr="00E22F10" w:rsidRDefault="003F7F44" w:rsidP="00C56EC8">
            <w:pPr>
              <w:rPr>
                <w:b/>
                <w:sz w:val="24"/>
                <w:szCs w:val="24"/>
              </w:rPr>
            </w:pPr>
            <w:r>
              <w:rPr>
                <w:b/>
                <w:sz w:val="24"/>
                <w:szCs w:val="24"/>
              </w:rPr>
              <w:t>Day 6</w:t>
            </w:r>
          </w:p>
        </w:tc>
      </w:tr>
      <w:tr w:rsidR="00C56EC8" w:rsidTr="00C56EC8">
        <w:tc>
          <w:tcPr>
            <w:tcW w:w="1756" w:type="dxa"/>
          </w:tcPr>
          <w:p w:rsidR="00C56EC8" w:rsidRPr="00A31AE2" w:rsidRDefault="00C56EC8" w:rsidP="00C56EC8">
            <w:pPr>
              <w:rPr>
                <w:rFonts w:cstheme="minorHAnsi"/>
                <w:b/>
                <w:sz w:val="20"/>
                <w:szCs w:val="20"/>
              </w:rPr>
            </w:pPr>
            <w:r w:rsidRPr="00A31AE2">
              <w:rPr>
                <w:rFonts w:cstheme="minorHAnsi"/>
                <w:b/>
                <w:sz w:val="20"/>
                <w:szCs w:val="20"/>
              </w:rPr>
              <w:t>Morning</w:t>
            </w:r>
          </w:p>
        </w:tc>
        <w:tc>
          <w:tcPr>
            <w:tcW w:w="1849" w:type="dxa"/>
          </w:tcPr>
          <w:p w:rsidR="00C56EC8" w:rsidRPr="00A31AE2" w:rsidRDefault="00C56EC8" w:rsidP="00C56EC8">
            <w:pPr>
              <w:rPr>
                <w:rFonts w:cstheme="minorHAnsi"/>
                <w:sz w:val="20"/>
                <w:szCs w:val="20"/>
              </w:rPr>
            </w:pPr>
          </w:p>
        </w:tc>
        <w:tc>
          <w:tcPr>
            <w:tcW w:w="2016" w:type="dxa"/>
          </w:tcPr>
          <w:p w:rsidR="00C56EC8" w:rsidRPr="00A31AE2" w:rsidRDefault="00C56EC8" w:rsidP="00C56EC8">
            <w:pPr>
              <w:rPr>
                <w:rFonts w:cstheme="minorHAnsi"/>
                <w:sz w:val="20"/>
                <w:szCs w:val="20"/>
              </w:rPr>
            </w:pPr>
            <w:r w:rsidRPr="00A31AE2">
              <w:rPr>
                <w:rFonts w:cstheme="minorHAnsi"/>
                <w:sz w:val="20"/>
                <w:szCs w:val="20"/>
              </w:rPr>
              <w:t xml:space="preserve">Arrival DG and SPRING Team in VARRAT </w:t>
            </w:r>
          </w:p>
          <w:p w:rsidR="00C56EC8" w:rsidRPr="00A31AE2" w:rsidRDefault="00C56EC8" w:rsidP="00C56EC8">
            <w:pPr>
              <w:rPr>
                <w:rFonts w:cstheme="minorHAnsi"/>
                <w:sz w:val="20"/>
                <w:szCs w:val="20"/>
              </w:rPr>
            </w:pPr>
          </w:p>
          <w:p w:rsidR="00C56EC8" w:rsidRDefault="00C56EC8" w:rsidP="00C56EC8">
            <w:pPr>
              <w:rPr>
                <w:rFonts w:cstheme="minorHAnsi"/>
                <w:sz w:val="20"/>
                <w:szCs w:val="20"/>
              </w:rPr>
            </w:pPr>
            <w:r>
              <w:rPr>
                <w:rFonts w:cstheme="minorHAnsi"/>
                <w:sz w:val="20"/>
                <w:szCs w:val="20"/>
              </w:rPr>
              <w:t>11:00-12:00</w:t>
            </w:r>
            <w:r w:rsidRPr="00A31AE2">
              <w:rPr>
                <w:rFonts w:cstheme="minorHAnsi"/>
                <w:sz w:val="20"/>
                <w:szCs w:val="20"/>
              </w:rPr>
              <w:t xml:space="preserve"> </w:t>
            </w:r>
          </w:p>
          <w:p w:rsidR="00C56EC8" w:rsidRPr="00A31AE2" w:rsidRDefault="00C56EC8" w:rsidP="00C56EC8">
            <w:pPr>
              <w:rPr>
                <w:rFonts w:cstheme="minorHAnsi"/>
                <w:sz w:val="20"/>
                <w:szCs w:val="20"/>
              </w:rPr>
            </w:pPr>
            <w:r>
              <w:rPr>
                <w:rFonts w:cstheme="minorHAnsi"/>
                <w:sz w:val="20"/>
                <w:szCs w:val="20"/>
              </w:rPr>
              <w:t xml:space="preserve">Official </w:t>
            </w:r>
            <w:r w:rsidRPr="00A31AE2">
              <w:rPr>
                <w:rFonts w:cstheme="minorHAnsi"/>
                <w:sz w:val="20"/>
                <w:szCs w:val="20"/>
              </w:rPr>
              <w:t xml:space="preserve">Launch </w:t>
            </w:r>
          </w:p>
          <w:p w:rsidR="00C56EC8" w:rsidRPr="00A31AE2" w:rsidRDefault="00C56EC8" w:rsidP="00C56EC8">
            <w:pPr>
              <w:rPr>
                <w:rFonts w:cstheme="minorHAnsi"/>
                <w:sz w:val="20"/>
                <w:szCs w:val="20"/>
              </w:rPr>
            </w:pPr>
          </w:p>
          <w:p w:rsidR="00C56EC8" w:rsidRDefault="00C56EC8" w:rsidP="00C56EC8">
            <w:pPr>
              <w:rPr>
                <w:rFonts w:cstheme="minorHAnsi"/>
                <w:sz w:val="20"/>
                <w:szCs w:val="20"/>
              </w:rPr>
            </w:pPr>
            <w:r w:rsidRPr="00A31AE2">
              <w:rPr>
                <w:rFonts w:cstheme="minorHAnsi"/>
                <w:sz w:val="20"/>
                <w:szCs w:val="20"/>
              </w:rPr>
              <w:t>12:00</w:t>
            </w:r>
            <w:r>
              <w:rPr>
                <w:rFonts w:cstheme="minorHAnsi"/>
                <w:sz w:val="20"/>
                <w:szCs w:val="20"/>
              </w:rPr>
              <w:t>-13:00</w:t>
            </w:r>
          </w:p>
          <w:p w:rsidR="00C56EC8" w:rsidRPr="00A31AE2" w:rsidRDefault="00C56EC8" w:rsidP="008943BA">
            <w:pPr>
              <w:rPr>
                <w:rFonts w:cstheme="minorHAnsi"/>
                <w:sz w:val="20"/>
                <w:szCs w:val="20"/>
              </w:rPr>
            </w:pPr>
            <w:r w:rsidRPr="00A31AE2">
              <w:rPr>
                <w:rFonts w:cstheme="minorHAnsi"/>
                <w:sz w:val="20"/>
                <w:szCs w:val="20"/>
              </w:rPr>
              <w:t>Review the objectives of th</w:t>
            </w:r>
            <w:r>
              <w:rPr>
                <w:rFonts w:cstheme="minorHAnsi"/>
                <w:sz w:val="20"/>
                <w:szCs w:val="20"/>
              </w:rPr>
              <w:t xml:space="preserve">e formative research and tools </w:t>
            </w:r>
          </w:p>
        </w:tc>
        <w:tc>
          <w:tcPr>
            <w:tcW w:w="2099" w:type="dxa"/>
          </w:tcPr>
          <w:p w:rsidR="00C56EC8" w:rsidRDefault="00C56EC8" w:rsidP="00C56EC8">
            <w:pPr>
              <w:rPr>
                <w:rFonts w:cstheme="minorHAnsi"/>
                <w:sz w:val="20"/>
                <w:szCs w:val="20"/>
              </w:rPr>
            </w:pPr>
            <w:r w:rsidRPr="00A31AE2">
              <w:rPr>
                <w:rFonts w:cstheme="minorHAnsi"/>
                <w:sz w:val="20"/>
                <w:szCs w:val="20"/>
              </w:rPr>
              <w:t>9:00-11:00</w:t>
            </w:r>
          </w:p>
          <w:p w:rsidR="00C56EC8" w:rsidRPr="00A31AE2" w:rsidRDefault="00A014D2" w:rsidP="00C56EC8">
            <w:pPr>
              <w:rPr>
                <w:rFonts w:cstheme="minorHAnsi"/>
                <w:sz w:val="20"/>
                <w:szCs w:val="20"/>
              </w:rPr>
            </w:pPr>
            <w:r>
              <w:rPr>
                <w:rFonts w:cstheme="minorHAnsi"/>
                <w:sz w:val="20"/>
                <w:szCs w:val="20"/>
              </w:rPr>
              <w:t xml:space="preserve"> FGD/</w:t>
            </w:r>
            <w:r w:rsidR="00C56EC8" w:rsidRPr="00A31AE2">
              <w:rPr>
                <w:rFonts w:cstheme="minorHAnsi"/>
                <w:sz w:val="20"/>
                <w:szCs w:val="20"/>
              </w:rPr>
              <w:t>Pregnant women</w:t>
            </w:r>
            <w:r w:rsidR="00C56EC8">
              <w:rPr>
                <w:rFonts w:cstheme="minorHAnsi"/>
                <w:sz w:val="20"/>
                <w:szCs w:val="20"/>
              </w:rPr>
              <w:t xml:space="preserve">, </w:t>
            </w:r>
            <w:r w:rsidR="00C56EC8" w:rsidRPr="00A31AE2">
              <w:rPr>
                <w:rFonts w:cstheme="minorHAnsi"/>
                <w:sz w:val="20"/>
                <w:szCs w:val="20"/>
              </w:rPr>
              <w:t>P</w:t>
            </w:r>
            <w:r w:rsidR="00C56EC8">
              <w:rPr>
                <w:rFonts w:cstheme="minorHAnsi"/>
                <w:sz w:val="20"/>
                <w:szCs w:val="20"/>
              </w:rPr>
              <w:t xml:space="preserve">atna and </w:t>
            </w:r>
            <w:proofErr w:type="spellStart"/>
            <w:r w:rsidR="00C56EC8">
              <w:rPr>
                <w:rFonts w:cstheme="minorHAnsi"/>
                <w:sz w:val="20"/>
                <w:szCs w:val="20"/>
              </w:rPr>
              <w:t>Ghatagaon</w:t>
            </w:r>
            <w:proofErr w:type="spellEnd"/>
          </w:p>
          <w:p w:rsidR="00C56EC8" w:rsidRPr="00A31AE2" w:rsidRDefault="00C56EC8" w:rsidP="00C56EC8">
            <w:pPr>
              <w:rPr>
                <w:rFonts w:cstheme="minorHAnsi"/>
                <w:sz w:val="20"/>
                <w:szCs w:val="20"/>
              </w:rPr>
            </w:pPr>
          </w:p>
          <w:p w:rsidR="00A014D2" w:rsidRDefault="00A014D2" w:rsidP="00C56EC8">
            <w:pPr>
              <w:rPr>
                <w:rFonts w:cstheme="minorHAnsi"/>
                <w:sz w:val="20"/>
                <w:szCs w:val="20"/>
              </w:rPr>
            </w:pPr>
          </w:p>
          <w:p w:rsidR="00C56EC8" w:rsidRPr="00A31AE2" w:rsidRDefault="00C56EC8" w:rsidP="00C56EC8">
            <w:pPr>
              <w:rPr>
                <w:rFonts w:cstheme="minorHAnsi"/>
                <w:sz w:val="20"/>
                <w:szCs w:val="20"/>
              </w:rPr>
            </w:pPr>
            <w:r w:rsidRPr="00A31AE2">
              <w:rPr>
                <w:rFonts w:cstheme="minorHAnsi"/>
                <w:sz w:val="20"/>
                <w:szCs w:val="20"/>
              </w:rPr>
              <w:t xml:space="preserve">11:15-12:00 </w:t>
            </w:r>
          </w:p>
          <w:p w:rsidR="00C56EC8" w:rsidRPr="00A31AE2" w:rsidRDefault="00A014D2" w:rsidP="00C56EC8">
            <w:pPr>
              <w:rPr>
                <w:rFonts w:cstheme="minorHAnsi"/>
                <w:sz w:val="20"/>
                <w:szCs w:val="20"/>
              </w:rPr>
            </w:pPr>
            <w:r>
              <w:rPr>
                <w:rFonts w:cstheme="minorHAnsi"/>
                <w:sz w:val="20"/>
                <w:szCs w:val="20"/>
              </w:rPr>
              <w:t>2 IDI/</w:t>
            </w:r>
            <w:r w:rsidR="00C56EC8">
              <w:rPr>
                <w:rFonts w:cstheme="minorHAnsi"/>
                <w:sz w:val="20"/>
                <w:szCs w:val="20"/>
              </w:rPr>
              <w:t xml:space="preserve">Pregnant women, </w:t>
            </w:r>
            <w:r w:rsidR="00C56EC8" w:rsidRPr="00A31AE2">
              <w:rPr>
                <w:rFonts w:cstheme="minorHAnsi"/>
                <w:sz w:val="20"/>
                <w:szCs w:val="20"/>
              </w:rPr>
              <w:t>Patna and</w:t>
            </w:r>
            <w:r w:rsidR="00C56EC8">
              <w:rPr>
                <w:rFonts w:cstheme="minorHAnsi"/>
                <w:sz w:val="20"/>
                <w:szCs w:val="20"/>
              </w:rPr>
              <w:t xml:space="preserve"> </w:t>
            </w:r>
            <w:proofErr w:type="spellStart"/>
            <w:r w:rsidR="00C56EC8">
              <w:rPr>
                <w:rFonts w:cstheme="minorHAnsi"/>
                <w:sz w:val="20"/>
                <w:szCs w:val="20"/>
              </w:rPr>
              <w:t>Ghatagaon</w:t>
            </w:r>
            <w:proofErr w:type="spellEnd"/>
          </w:p>
        </w:tc>
        <w:tc>
          <w:tcPr>
            <w:tcW w:w="2029" w:type="dxa"/>
          </w:tcPr>
          <w:p w:rsidR="00C56EC8" w:rsidRPr="005B7290" w:rsidRDefault="00C56EC8" w:rsidP="00C56EC8">
            <w:pPr>
              <w:rPr>
                <w:rFonts w:cstheme="minorHAnsi"/>
                <w:sz w:val="20"/>
                <w:szCs w:val="20"/>
              </w:rPr>
            </w:pPr>
            <w:r>
              <w:rPr>
                <w:rFonts w:cstheme="minorHAnsi"/>
                <w:sz w:val="20"/>
                <w:szCs w:val="20"/>
              </w:rPr>
              <w:t>9:00-11:00 FGD</w:t>
            </w:r>
            <w:r w:rsidRPr="005B7290">
              <w:rPr>
                <w:rFonts w:cstheme="minorHAnsi"/>
                <w:sz w:val="20"/>
                <w:szCs w:val="20"/>
              </w:rPr>
              <w:t xml:space="preserve">/Breastfeeding mothers &lt;6 months, Patna and </w:t>
            </w:r>
            <w:proofErr w:type="spellStart"/>
            <w:r w:rsidRPr="005B7290">
              <w:rPr>
                <w:rFonts w:cstheme="minorHAnsi"/>
                <w:sz w:val="20"/>
                <w:szCs w:val="20"/>
              </w:rPr>
              <w:t>Ghatagaon</w:t>
            </w:r>
            <w:proofErr w:type="spellEnd"/>
          </w:p>
          <w:p w:rsidR="00C56EC8" w:rsidRPr="005B7290" w:rsidRDefault="00C56EC8" w:rsidP="00C56EC8">
            <w:pPr>
              <w:rPr>
                <w:rFonts w:cstheme="minorHAnsi"/>
                <w:sz w:val="20"/>
                <w:szCs w:val="20"/>
              </w:rPr>
            </w:pPr>
          </w:p>
          <w:p w:rsidR="00A014D2" w:rsidRDefault="00A014D2" w:rsidP="00C56EC8">
            <w:pPr>
              <w:rPr>
                <w:rFonts w:cstheme="minorHAnsi"/>
                <w:sz w:val="20"/>
                <w:szCs w:val="20"/>
              </w:rPr>
            </w:pPr>
          </w:p>
          <w:p w:rsidR="00A014D2" w:rsidRDefault="00A014D2" w:rsidP="00C56EC8">
            <w:pPr>
              <w:rPr>
                <w:rFonts w:cstheme="minorHAnsi"/>
                <w:sz w:val="20"/>
                <w:szCs w:val="20"/>
              </w:rPr>
            </w:pPr>
            <w:r>
              <w:rPr>
                <w:rFonts w:cstheme="minorHAnsi"/>
                <w:sz w:val="20"/>
                <w:szCs w:val="20"/>
              </w:rPr>
              <w:t>11:14-12:00</w:t>
            </w:r>
          </w:p>
          <w:p w:rsidR="00C56EC8" w:rsidRPr="00A31AE2" w:rsidRDefault="00A014D2" w:rsidP="00C56EC8">
            <w:pPr>
              <w:rPr>
                <w:rFonts w:cstheme="minorHAnsi"/>
                <w:sz w:val="20"/>
                <w:szCs w:val="20"/>
              </w:rPr>
            </w:pPr>
            <w:r>
              <w:rPr>
                <w:rFonts w:cstheme="minorHAnsi"/>
                <w:sz w:val="20"/>
                <w:szCs w:val="20"/>
              </w:rPr>
              <w:t>2 IDI/</w:t>
            </w:r>
            <w:r w:rsidR="00C56EC8" w:rsidRPr="005B7290">
              <w:rPr>
                <w:rFonts w:cstheme="minorHAnsi"/>
                <w:sz w:val="20"/>
                <w:szCs w:val="20"/>
              </w:rPr>
              <w:t>breastfeeding</w:t>
            </w:r>
            <w:r w:rsidR="00C56EC8" w:rsidRPr="00A31AE2">
              <w:rPr>
                <w:rFonts w:cstheme="minorHAnsi"/>
                <w:sz w:val="20"/>
                <w:szCs w:val="20"/>
              </w:rPr>
              <w:t xml:space="preserve"> mothers &lt;6months</w:t>
            </w:r>
            <w:r w:rsidR="00C56EC8">
              <w:rPr>
                <w:rFonts w:cstheme="minorHAnsi"/>
                <w:sz w:val="20"/>
                <w:szCs w:val="20"/>
              </w:rPr>
              <w:t xml:space="preserve">, </w:t>
            </w:r>
            <w:r w:rsidR="00C56EC8" w:rsidRPr="00A31AE2">
              <w:rPr>
                <w:rFonts w:cstheme="minorHAnsi"/>
                <w:sz w:val="20"/>
                <w:szCs w:val="20"/>
              </w:rPr>
              <w:t>Patna</w:t>
            </w:r>
            <w:r w:rsidR="00C56EC8">
              <w:rPr>
                <w:rFonts w:cstheme="minorHAnsi"/>
                <w:sz w:val="20"/>
                <w:szCs w:val="20"/>
              </w:rPr>
              <w:t xml:space="preserve"> and </w:t>
            </w:r>
            <w:proofErr w:type="spellStart"/>
            <w:r w:rsidR="00C56EC8">
              <w:rPr>
                <w:rFonts w:cstheme="minorHAnsi"/>
                <w:sz w:val="20"/>
                <w:szCs w:val="20"/>
              </w:rPr>
              <w:t>Ghatagaon</w:t>
            </w:r>
            <w:proofErr w:type="spellEnd"/>
          </w:p>
        </w:tc>
        <w:tc>
          <w:tcPr>
            <w:tcW w:w="2105" w:type="dxa"/>
          </w:tcPr>
          <w:p w:rsidR="00C56EC8" w:rsidRDefault="00C56EC8" w:rsidP="00C56EC8">
            <w:pPr>
              <w:rPr>
                <w:rFonts w:cstheme="minorHAnsi"/>
                <w:sz w:val="20"/>
                <w:szCs w:val="20"/>
              </w:rPr>
            </w:pPr>
            <w:r w:rsidRPr="00A31AE2">
              <w:rPr>
                <w:rFonts w:cstheme="minorHAnsi"/>
                <w:sz w:val="20"/>
                <w:szCs w:val="20"/>
              </w:rPr>
              <w:t xml:space="preserve">9:00-11:00 </w:t>
            </w:r>
          </w:p>
          <w:p w:rsidR="00C56EC8" w:rsidRPr="00A31AE2" w:rsidRDefault="00C56EC8" w:rsidP="00C56EC8">
            <w:pPr>
              <w:rPr>
                <w:rFonts w:cstheme="minorHAnsi"/>
                <w:sz w:val="20"/>
                <w:szCs w:val="20"/>
              </w:rPr>
            </w:pPr>
            <w:r>
              <w:rPr>
                <w:rFonts w:cstheme="minorHAnsi"/>
                <w:sz w:val="20"/>
                <w:szCs w:val="20"/>
              </w:rPr>
              <w:t>FGD/</w:t>
            </w:r>
            <w:r w:rsidRPr="00A31AE2">
              <w:rPr>
                <w:rFonts w:cstheme="minorHAnsi"/>
                <w:sz w:val="20"/>
                <w:szCs w:val="20"/>
              </w:rPr>
              <w:t>GKS</w:t>
            </w:r>
            <w:r>
              <w:rPr>
                <w:rFonts w:cstheme="minorHAnsi"/>
                <w:sz w:val="20"/>
                <w:szCs w:val="20"/>
              </w:rPr>
              <w:t xml:space="preserve"> (Village Development Committee),</w:t>
            </w:r>
            <w:r w:rsidRPr="00A31AE2">
              <w:rPr>
                <w:rFonts w:cstheme="minorHAnsi"/>
                <w:sz w:val="20"/>
                <w:szCs w:val="20"/>
              </w:rPr>
              <w:t xml:space="preserve"> </w:t>
            </w:r>
            <w:proofErr w:type="spellStart"/>
            <w:r w:rsidRPr="00A31AE2">
              <w:rPr>
                <w:rFonts w:cstheme="minorHAnsi"/>
                <w:sz w:val="20"/>
                <w:szCs w:val="20"/>
              </w:rPr>
              <w:t>Gatagagon</w:t>
            </w:r>
            <w:proofErr w:type="spellEnd"/>
          </w:p>
          <w:p w:rsidR="00C56EC8" w:rsidRPr="00A31AE2" w:rsidRDefault="00C56EC8" w:rsidP="00C56EC8">
            <w:pPr>
              <w:rPr>
                <w:rFonts w:cstheme="minorHAnsi"/>
                <w:sz w:val="20"/>
                <w:szCs w:val="20"/>
              </w:rPr>
            </w:pPr>
          </w:p>
          <w:p w:rsidR="00C56EC8" w:rsidRPr="00A31AE2" w:rsidRDefault="00C56EC8" w:rsidP="00C56EC8">
            <w:pPr>
              <w:rPr>
                <w:rFonts w:cstheme="minorHAnsi"/>
                <w:sz w:val="20"/>
                <w:szCs w:val="20"/>
              </w:rPr>
            </w:pPr>
            <w:r w:rsidRPr="00A31AE2">
              <w:rPr>
                <w:rFonts w:cstheme="minorHAnsi"/>
                <w:sz w:val="20"/>
                <w:szCs w:val="20"/>
              </w:rPr>
              <w:t>9:00-11:00</w:t>
            </w:r>
          </w:p>
          <w:p w:rsidR="00C56EC8" w:rsidRPr="00A31AE2" w:rsidRDefault="00C56EC8" w:rsidP="00C56EC8">
            <w:pPr>
              <w:rPr>
                <w:rFonts w:cstheme="minorHAnsi"/>
                <w:sz w:val="20"/>
                <w:szCs w:val="20"/>
              </w:rPr>
            </w:pPr>
            <w:r>
              <w:rPr>
                <w:rFonts w:cstheme="minorHAnsi"/>
                <w:sz w:val="20"/>
                <w:szCs w:val="20"/>
              </w:rPr>
              <w:t>FGD/</w:t>
            </w:r>
            <w:r w:rsidRPr="00A31AE2">
              <w:rPr>
                <w:rFonts w:cstheme="minorHAnsi"/>
                <w:sz w:val="20"/>
                <w:szCs w:val="20"/>
              </w:rPr>
              <w:t xml:space="preserve">Nutrition </w:t>
            </w:r>
            <w:r>
              <w:rPr>
                <w:rFonts w:cstheme="minorHAnsi"/>
                <w:sz w:val="20"/>
                <w:szCs w:val="20"/>
              </w:rPr>
              <w:t xml:space="preserve">Committee, </w:t>
            </w:r>
            <w:r w:rsidRPr="00A31AE2">
              <w:rPr>
                <w:rFonts w:cstheme="minorHAnsi"/>
                <w:sz w:val="20"/>
                <w:szCs w:val="20"/>
              </w:rPr>
              <w:t>Patna</w:t>
            </w:r>
          </w:p>
          <w:p w:rsidR="00C56EC8" w:rsidRPr="00A31AE2" w:rsidRDefault="00C56EC8" w:rsidP="00C56EC8">
            <w:pPr>
              <w:rPr>
                <w:rFonts w:cstheme="minorHAnsi"/>
                <w:sz w:val="20"/>
                <w:szCs w:val="20"/>
              </w:rPr>
            </w:pPr>
          </w:p>
        </w:tc>
        <w:tc>
          <w:tcPr>
            <w:tcW w:w="1736" w:type="dxa"/>
          </w:tcPr>
          <w:p w:rsidR="00C56EC8" w:rsidRPr="00A31AE2" w:rsidRDefault="00C56EC8" w:rsidP="00C56EC8">
            <w:pPr>
              <w:rPr>
                <w:rFonts w:cstheme="minorHAnsi"/>
                <w:sz w:val="20"/>
                <w:szCs w:val="20"/>
              </w:rPr>
            </w:pPr>
            <w:r>
              <w:rPr>
                <w:rFonts w:cstheme="minorHAnsi"/>
                <w:sz w:val="20"/>
                <w:szCs w:val="20"/>
              </w:rPr>
              <w:t>8:00-12:30</w:t>
            </w:r>
            <w:r w:rsidRPr="00A31AE2">
              <w:rPr>
                <w:rFonts w:cstheme="minorHAnsi"/>
                <w:sz w:val="20"/>
                <w:szCs w:val="20"/>
              </w:rPr>
              <w:t xml:space="preserve"> Writing day with the two teams, comp</w:t>
            </w:r>
            <w:r>
              <w:rPr>
                <w:rFonts w:cstheme="minorHAnsi"/>
                <w:sz w:val="20"/>
                <w:szCs w:val="20"/>
              </w:rPr>
              <w:t>iling notes, identifying trends</w:t>
            </w:r>
            <w:r w:rsidRPr="00A31AE2">
              <w:rPr>
                <w:rFonts w:cstheme="minorHAnsi"/>
                <w:sz w:val="20"/>
                <w:szCs w:val="20"/>
              </w:rPr>
              <w:t xml:space="preserve"> </w:t>
            </w:r>
          </w:p>
        </w:tc>
      </w:tr>
      <w:tr w:rsidR="00C56EC8" w:rsidTr="008943BA">
        <w:tc>
          <w:tcPr>
            <w:tcW w:w="1756" w:type="dxa"/>
            <w:shd w:val="clear" w:color="auto" w:fill="auto"/>
          </w:tcPr>
          <w:p w:rsidR="00C56EC8" w:rsidRPr="008943BA" w:rsidRDefault="00C56EC8" w:rsidP="00C56EC8">
            <w:pPr>
              <w:rPr>
                <w:rFonts w:cstheme="minorHAnsi"/>
                <w:b/>
                <w:sz w:val="20"/>
                <w:szCs w:val="20"/>
              </w:rPr>
            </w:pPr>
            <w:r w:rsidRPr="008943BA">
              <w:rPr>
                <w:rFonts w:cstheme="minorHAnsi"/>
                <w:b/>
                <w:sz w:val="20"/>
                <w:szCs w:val="20"/>
              </w:rPr>
              <w:t xml:space="preserve">Lunch </w:t>
            </w:r>
          </w:p>
          <w:p w:rsidR="00C56EC8" w:rsidRPr="008943BA" w:rsidRDefault="00C56EC8" w:rsidP="00C56EC8">
            <w:pPr>
              <w:rPr>
                <w:rFonts w:cstheme="minorHAnsi"/>
                <w:sz w:val="20"/>
                <w:szCs w:val="20"/>
              </w:rPr>
            </w:pPr>
            <w:r w:rsidRPr="008943BA">
              <w:rPr>
                <w:rFonts w:cstheme="minorHAnsi"/>
                <w:b/>
                <w:sz w:val="20"/>
                <w:szCs w:val="20"/>
              </w:rPr>
              <w:t>13:00 to 14:00</w:t>
            </w:r>
          </w:p>
        </w:tc>
        <w:tc>
          <w:tcPr>
            <w:tcW w:w="1849" w:type="dxa"/>
            <w:shd w:val="clear" w:color="auto" w:fill="auto"/>
          </w:tcPr>
          <w:p w:rsidR="00C56EC8" w:rsidRPr="008943BA" w:rsidRDefault="00C56EC8" w:rsidP="00C56EC8">
            <w:pPr>
              <w:rPr>
                <w:rFonts w:cstheme="minorHAnsi"/>
                <w:sz w:val="20"/>
                <w:szCs w:val="20"/>
              </w:rPr>
            </w:pPr>
          </w:p>
        </w:tc>
        <w:tc>
          <w:tcPr>
            <w:tcW w:w="2016" w:type="dxa"/>
            <w:shd w:val="clear" w:color="auto" w:fill="auto"/>
          </w:tcPr>
          <w:p w:rsidR="00C56EC8" w:rsidRPr="008943BA" w:rsidRDefault="00C56EC8" w:rsidP="00C56EC8">
            <w:pPr>
              <w:rPr>
                <w:rFonts w:cstheme="minorHAnsi"/>
                <w:sz w:val="20"/>
                <w:szCs w:val="20"/>
              </w:rPr>
            </w:pPr>
          </w:p>
        </w:tc>
        <w:tc>
          <w:tcPr>
            <w:tcW w:w="2099" w:type="dxa"/>
            <w:shd w:val="clear" w:color="auto" w:fill="auto"/>
          </w:tcPr>
          <w:p w:rsidR="00C56EC8" w:rsidRPr="008943BA" w:rsidRDefault="00C56EC8" w:rsidP="00C56EC8">
            <w:pPr>
              <w:rPr>
                <w:rFonts w:cstheme="minorHAnsi"/>
                <w:sz w:val="20"/>
                <w:szCs w:val="20"/>
              </w:rPr>
            </w:pPr>
          </w:p>
        </w:tc>
        <w:tc>
          <w:tcPr>
            <w:tcW w:w="2029" w:type="dxa"/>
            <w:shd w:val="clear" w:color="auto" w:fill="auto"/>
          </w:tcPr>
          <w:p w:rsidR="00C56EC8" w:rsidRPr="008943BA" w:rsidRDefault="00C56EC8" w:rsidP="00C56EC8">
            <w:pPr>
              <w:rPr>
                <w:rFonts w:cstheme="minorHAnsi"/>
                <w:sz w:val="20"/>
                <w:szCs w:val="20"/>
              </w:rPr>
            </w:pPr>
          </w:p>
        </w:tc>
        <w:tc>
          <w:tcPr>
            <w:tcW w:w="2105" w:type="dxa"/>
            <w:shd w:val="clear" w:color="auto" w:fill="auto"/>
          </w:tcPr>
          <w:p w:rsidR="00C56EC8" w:rsidRPr="008943BA" w:rsidRDefault="00C56EC8" w:rsidP="00C56EC8">
            <w:pPr>
              <w:rPr>
                <w:rFonts w:cstheme="minorHAnsi"/>
                <w:sz w:val="20"/>
                <w:szCs w:val="20"/>
              </w:rPr>
            </w:pPr>
          </w:p>
        </w:tc>
        <w:tc>
          <w:tcPr>
            <w:tcW w:w="1736" w:type="dxa"/>
            <w:shd w:val="clear" w:color="auto" w:fill="auto"/>
          </w:tcPr>
          <w:p w:rsidR="00C56EC8" w:rsidRPr="008943BA" w:rsidRDefault="00C56EC8" w:rsidP="00C56EC8">
            <w:pPr>
              <w:rPr>
                <w:rFonts w:cstheme="minorHAnsi"/>
                <w:sz w:val="20"/>
                <w:szCs w:val="20"/>
              </w:rPr>
            </w:pPr>
          </w:p>
        </w:tc>
      </w:tr>
      <w:tr w:rsidR="00C56EC8" w:rsidTr="00C56EC8">
        <w:tc>
          <w:tcPr>
            <w:tcW w:w="1756" w:type="dxa"/>
          </w:tcPr>
          <w:p w:rsidR="00C56EC8" w:rsidRPr="00A31AE2" w:rsidRDefault="00C56EC8" w:rsidP="00C56EC8">
            <w:pPr>
              <w:rPr>
                <w:rFonts w:cstheme="minorHAnsi"/>
                <w:b/>
                <w:sz w:val="20"/>
                <w:szCs w:val="20"/>
              </w:rPr>
            </w:pPr>
            <w:r w:rsidRPr="00A31AE2">
              <w:rPr>
                <w:rFonts w:cstheme="minorHAnsi"/>
                <w:b/>
                <w:sz w:val="20"/>
                <w:szCs w:val="20"/>
              </w:rPr>
              <w:t>Afternoon</w:t>
            </w:r>
          </w:p>
        </w:tc>
        <w:tc>
          <w:tcPr>
            <w:tcW w:w="1849" w:type="dxa"/>
          </w:tcPr>
          <w:p w:rsidR="00C56EC8" w:rsidRPr="00A31AE2" w:rsidRDefault="00C56EC8" w:rsidP="00C56EC8">
            <w:pPr>
              <w:rPr>
                <w:rFonts w:cstheme="minorHAnsi"/>
                <w:sz w:val="20"/>
                <w:szCs w:val="20"/>
              </w:rPr>
            </w:pPr>
            <w:r w:rsidRPr="00A31AE2">
              <w:rPr>
                <w:rFonts w:cstheme="minorHAnsi"/>
                <w:sz w:val="20"/>
                <w:szCs w:val="20"/>
              </w:rPr>
              <w:t>DG/Delhi</w:t>
            </w:r>
          </w:p>
          <w:p w:rsidR="00C56EC8" w:rsidRPr="00A31AE2" w:rsidRDefault="00C56EC8" w:rsidP="00C56EC8">
            <w:pPr>
              <w:rPr>
                <w:rFonts w:cstheme="minorHAnsi"/>
                <w:sz w:val="20"/>
                <w:szCs w:val="20"/>
              </w:rPr>
            </w:pPr>
            <w:r w:rsidRPr="00A31AE2">
              <w:rPr>
                <w:rFonts w:cstheme="minorHAnsi"/>
                <w:sz w:val="20"/>
                <w:szCs w:val="20"/>
              </w:rPr>
              <w:t>SC India</w:t>
            </w:r>
          </w:p>
          <w:p w:rsidR="00C56EC8" w:rsidRPr="00A31AE2" w:rsidRDefault="00C56EC8" w:rsidP="00C56EC8">
            <w:pPr>
              <w:rPr>
                <w:rFonts w:cstheme="minorHAnsi"/>
                <w:sz w:val="20"/>
                <w:szCs w:val="20"/>
              </w:rPr>
            </w:pPr>
            <w:r w:rsidRPr="00A31AE2">
              <w:rPr>
                <w:rFonts w:cstheme="minorHAnsi"/>
                <w:sz w:val="20"/>
                <w:szCs w:val="20"/>
              </w:rPr>
              <w:t xml:space="preserve">SPRING arriving in </w:t>
            </w:r>
            <w:proofErr w:type="spellStart"/>
            <w:r w:rsidRPr="00A31AE2">
              <w:rPr>
                <w:rFonts w:cstheme="minorHAnsi"/>
                <w:sz w:val="20"/>
                <w:szCs w:val="20"/>
              </w:rPr>
              <w:t>Bubaneshwar</w:t>
            </w:r>
            <w:proofErr w:type="spellEnd"/>
            <w:r w:rsidRPr="00A31AE2">
              <w:rPr>
                <w:rFonts w:cstheme="minorHAnsi"/>
                <w:sz w:val="20"/>
                <w:szCs w:val="20"/>
              </w:rPr>
              <w:t xml:space="preserve"> </w:t>
            </w:r>
          </w:p>
        </w:tc>
        <w:tc>
          <w:tcPr>
            <w:tcW w:w="2016" w:type="dxa"/>
          </w:tcPr>
          <w:p w:rsidR="00C56EC8" w:rsidRPr="00A31AE2" w:rsidRDefault="00C56EC8" w:rsidP="00C56EC8">
            <w:pPr>
              <w:rPr>
                <w:rFonts w:cstheme="minorHAnsi"/>
                <w:sz w:val="20"/>
                <w:szCs w:val="20"/>
              </w:rPr>
            </w:pPr>
            <w:r w:rsidRPr="00A31AE2">
              <w:rPr>
                <w:rFonts w:cstheme="minorHAnsi"/>
                <w:sz w:val="20"/>
                <w:szCs w:val="20"/>
              </w:rPr>
              <w:t xml:space="preserve">Review the schedule and explain logistics </w:t>
            </w:r>
          </w:p>
          <w:p w:rsidR="00C56EC8" w:rsidRPr="00A31AE2" w:rsidRDefault="00C56EC8" w:rsidP="00C56EC8">
            <w:pPr>
              <w:rPr>
                <w:rFonts w:cstheme="minorHAnsi"/>
                <w:sz w:val="20"/>
                <w:szCs w:val="20"/>
              </w:rPr>
            </w:pPr>
            <w:r w:rsidRPr="00A31AE2">
              <w:rPr>
                <w:rFonts w:cstheme="minorHAnsi"/>
                <w:sz w:val="20"/>
                <w:szCs w:val="20"/>
              </w:rPr>
              <w:t xml:space="preserve"> </w:t>
            </w:r>
          </w:p>
          <w:p w:rsidR="00C56EC8" w:rsidRPr="00A31AE2" w:rsidRDefault="00C56EC8" w:rsidP="00C56EC8">
            <w:pPr>
              <w:rPr>
                <w:rFonts w:cstheme="minorHAnsi"/>
                <w:sz w:val="20"/>
                <w:szCs w:val="20"/>
              </w:rPr>
            </w:pPr>
            <w:r w:rsidRPr="00A31AE2">
              <w:rPr>
                <w:rFonts w:cstheme="minorHAnsi"/>
                <w:sz w:val="20"/>
                <w:szCs w:val="20"/>
              </w:rPr>
              <w:t xml:space="preserve">Review the tools and explain techniques for qualitative </w:t>
            </w:r>
            <w:r w:rsidR="008943BA">
              <w:rPr>
                <w:rFonts w:cstheme="minorHAnsi"/>
                <w:sz w:val="20"/>
                <w:szCs w:val="20"/>
              </w:rPr>
              <w:t xml:space="preserve">research </w:t>
            </w:r>
          </w:p>
          <w:p w:rsidR="00C56EC8" w:rsidRPr="00A31AE2" w:rsidRDefault="00C56EC8" w:rsidP="00C56EC8">
            <w:pPr>
              <w:rPr>
                <w:rFonts w:cstheme="minorHAnsi"/>
                <w:sz w:val="20"/>
                <w:szCs w:val="20"/>
              </w:rPr>
            </w:pPr>
          </w:p>
          <w:p w:rsidR="00C56EC8" w:rsidRPr="00A31AE2" w:rsidRDefault="00C56EC8" w:rsidP="008943BA">
            <w:pPr>
              <w:rPr>
                <w:rFonts w:cstheme="minorHAnsi"/>
                <w:sz w:val="20"/>
                <w:szCs w:val="20"/>
              </w:rPr>
            </w:pPr>
            <w:r w:rsidRPr="00A31AE2">
              <w:rPr>
                <w:rFonts w:cstheme="minorHAnsi"/>
                <w:sz w:val="20"/>
                <w:szCs w:val="20"/>
              </w:rPr>
              <w:t xml:space="preserve">Practice one FGD and one IDI to highlight probing techniques </w:t>
            </w:r>
          </w:p>
        </w:tc>
        <w:tc>
          <w:tcPr>
            <w:tcW w:w="2099" w:type="dxa"/>
          </w:tcPr>
          <w:p w:rsidR="00C56EC8" w:rsidRPr="00A31AE2" w:rsidRDefault="00C56EC8" w:rsidP="00C56EC8">
            <w:pPr>
              <w:rPr>
                <w:rFonts w:cstheme="minorHAnsi"/>
                <w:sz w:val="20"/>
                <w:szCs w:val="20"/>
              </w:rPr>
            </w:pPr>
            <w:r>
              <w:rPr>
                <w:rFonts w:cstheme="minorHAnsi"/>
                <w:sz w:val="20"/>
                <w:szCs w:val="20"/>
              </w:rPr>
              <w:t>2:00-5:00</w:t>
            </w:r>
            <w:r w:rsidRPr="00A31AE2">
              <w:rPr>
                <w:rFonts w:cstheme="minorHAnsi"/>
                <w:sz w:val="20"/>
                <w:szCs w:val="20"/>
              </w:rPr>
              <w:t xml:space="preserve"> </w:t>
            </w:r>
          </w:p>
          <w:p w:rsidR="00C56EC8" w:rsidRPr="00A31AE2" w:rsidRDefault="00C56EC8" w:rsidP="00C56EC8">
            <w:pPr>
              <w:rPr>
                <w:rFonts w:cstheme="minorHAnsi"/>
                <w:sz w:val="20"/>
                <w:szCs w:val="20"/>
              </w:rPr>
            </w:pPr>
            <w:r w:rsidRPr="00A31AE2">
              <w:rPr>
                <w:rFonts w:cstheme="minorHAnsi"/>
                <w:sz w:val="20"/>
                <w:szCs w:val="20"/>
              </w:rPr>
              <w:t>FGD</w:t>
            </w:r>
            <w:r w:rsidR="00A014D2">
              <w:rPr>
                <w:rFonts w:cstheme="minorHAnsi"/>
                <w:sz w:val="20"/>
                <w:szCs w:val="20"/>
              </w:rPr>
              <w:t>/</w:t>
            </w:r>
            <w:proofErr w:type="spellStart"/>
            <w:r w:rsidRPr="00A31AE2">
              <w:rPr>
                <w:rFonts w:cstheme="minorHAnsi"/>
                <w:sz w:val="20"/>
                <w:szCs w:val="20"/>
              </w:rPr>
              <w:t>Ang</w:t>
            </w:r>
            <w:r>
              <w:rPr>
                <w:rFonts w:cstheme="minorHAnsi"/>
                <w:sz w:val="20"/>
                <w:szCs w:val="20"/>
              </w:rPr>
              <w:t>anwa</w:t>
            </w:r>
            <w:r w:rsidR="008943BA">
              <w:rPr>
                <w:rFonts w:cstheme="minorHAnsi"/>
                <w:sz w:val="20"/>
                <w:szCs w:val="20"/>
              </w:rPr>
              <w:t>di</w:t>
            </w:r>
            <w:proofErr w:type="spellEnd"/>
            <w:r w:rsidR="008943BA">
              <w:rPr>
                <w:rFonts w:cstheme="minorHAnsi"/>
                <w:sz w:val="20"/>
                <w:szCs w:val="20"/>
              </w:rPr>
              <w:t xml:space="preserve"> workers  </w:t>
            </w:r>
          </w:p>
          <w:p w:rsidR="00C56EC8" w:rsidRPr="00A31AE2" w:rsidRDefault="00C56EC8" w:rsidP="00C56EC8">
            <w:pPr>
              <w:rPr>
                <w:rFonts w:cstheme="minorHAnsi"/>
                <w:sz w:val="20"/>
                <w:szCs w:val="20"/>
              </w:rPr>
            </w:pPr>
          </w:p>
          <w:p w:rsidR="00C56EC8" w:rsidRPr="00A31AE2" w:rsidRDefault="00A014D2" w:rsidP="00C56EC8">
            <w:pPr>
              <w:rPr>
                <w:rFonts w:cstheme="minorHAnsi"/>
                <w:sz w:val="20"/>
                <w:szCs w:val="20"/>
              </w:rPr>
            </w:pPr>
            <w:r>
              <w:rPr>
                <w:rFonts w:cstheme="minorHAnsi"/>
                <w:sz w:val="20"/>
                <w:szCs w:val="20"/>
              </w:rPr>
              <w:t>FGD/</w:t>
            </w:r>
            <w:r w:rsidR="00C56EC8" w:rsidRPr="00A31AE2">
              <w:rPr>
                <w:rFonts w:cstheme="minorHAnsi"/>
                <w:sz w:val="20"/>
                <w:szCs w:val="20"/>
              </w:rPr>
              <w:t xml:space="preserve">Panchayat </w:t>
            </w:r>
            <w:proofErr w:type="spellStart"/>
            <w:r w:rsidR="00C56EC8" w:rsidRPr="00A31AE2">
              <w:rPr>
                <w:rFonts w:cstheme="minorHAnsi"/>
                <w:sz w:val="20"/>
                <w:szCs w:val="20"/>
              </w:rPr>
              <w:t>Ghatagaon</w:t>
            </w:r>
            <w:proofErr w:type="spellEnd"/>
          </w:p>
          <w:p w:rsidR="00C56EC8" w:rsidRPr="00A31AE2" w:rsidRDefault="00C56EC8" w:rsidP="00C56EC8">
            <w:pPr>
              <w:rPr>
                <w:rFonts w:cstheme="minorHAnsi"/>
                <w:sz w:val="20"/>
                <w:szCs w:val="20"/>
              </w:rPr>
            </w:pPr>
          </w:p>
          <w:p w:rsidR="00C56EC8" w:rsidRPr="00A31AE2" w:rsidRDefault="00C56EC8" w:rsidP="00C56EC8">
            <w:pPr>
              <w:rPr>
                <w:rFonts w:cstheme="minorHAnsi"/>
                <w:sz w:val="20"/>
                <w:szCs w:val="20"/>
              </w:rPr>
            </w:pPr>
          </w:p>
        </w:tc>
        <w:tc>
          <w:tcPr>
            <w:tcW w:w="2029" w:type="dxa"/>
          </w:tcPr>
          <w:p w:rsidR="00C56EC8" w:rsidRDefault="00C56EC8" w:rsidP="00C56EC8">
            <w:pPr>
              <w:rPr>
                <w:rFonts w:cstheme="minorHAnsi"/>
                <w:sz w:val="20"/>
                <w:szCs w:val="20"/>
              </w:rPr>
            </w:pPr>
            <w:r w:rsidRPr="00A31AE2">
              <w:rPr>
                <w:rFonts w:cstheme="minorHAnsi"/>
                <w:sz w:val="20"/>
                <w:szCs w:val="20"/>
              </w:rPr>
              <w:t xml:space="preserve">2:00-4:00 </w:t>
            </w:r>
          </w:p>
          <w:p w:rsidR="00C56EC8" w:rsidRPr="005B7290" w:rsidRDefault="00A014D2" w:rsidP="00C56EC8">
            <w:pPr>
              <w:rPr>
                <w:rFonts w:cstheme="minorHAnsi"/>
                <w:sz w:val="20"/>
                <w:szCs w:val="20"/>
              </w:rPr>
            </w:pPr>
            <w:r>
              <w:rPr>
                <w:rFonts w:cstheme="minorHAnsi"/>
                <w:sz w:val="20"/>
                <w:szCs w:val="20"/>
              </w:rPr>
              <w:t>FGD/</w:t>
            </w:r>
            <w:r w:rsidR="005B7290" w:rsidRPr="005B7290">
              <w:rPr>
                <w:rFonts w:cstheme="minorHAnsi"/>
                <w:sz w:val="20"/>
                <w:szCs w:val="20"/>
              </w:rPr>
              <w:t>B</w:t>
            </w:r>
            <w:r w:rsidR="00C56EC8" w:rsidRPr="005B7290">
              <w:rPr>
                <w:rFonts w:cstheme="minorHAnsi"/>
                <w:sz w:val="20"/>
                <w:szCs w:val="20"/>
              </w:rPr>
              <w:t>reastfeeding mothers &lt; 2yrs,</w:t>
            </w:r>
          </w:p>
          <w:p w:rsidR="00C56EC8" w:rsidRPr="005B7290" w:rsidRDefault="00C56EC8" w:rsidP="00C56EC8">
            <w:pPr>
              <w:rPr>
                <w:rFonts w:cstheme="minorHAnsi"/>
                <w:sz w:val="20"/>
                <w:szCs w:val="20"/>
              </w:rPr>
            </w:pPr>
            <w:r w:rsidRPr="005B7290">
              <w:rPr>
                <w:rFonts w:cstheme="minorHAnsi"/>
                <w:sz w:val="20"/>
                <w:szCs w:val="20"/>
              </w:rPr>
              <w:t xml:space="preserve"> Patna and </w:t>
            </w:r>
            <w:proofErr w:type="spellStart"/>
            <w:r w:rsidRPr="005B7290">
              <w:rPr>
                <w:rFonts w:cstheme="minorHAnsi"/>
                <w:sz w:val="20"/>
                <w:szCs w:val="20"/>
              </w:rPr>
              <w:t>Ghatagaon</w:t>
            </w:r>
            <w:proofErr w:type="spellEnd"/>
          </w:p>
          <w:p w:rsidR="00C56EC8" w:rsidRPr="005B7290" w:rsidRDefault="00C56EC8" w:rsidP="00C56EC8">
            <w:pPr>
              <w:rPr>
                <w:rFonts w:cstheme="minorHAnsi"/>
                <w:sz w:val="20"/>
                <w:szCs w:val="20"/>
              </w:rPr>
            </w:pPr>
          </w:p>
          <w:p w:rsidR="00CC4BD2" w:rsidRDefault="00CC4BD2" w:rsidP="00C56EC8">
            <w:pPr>
              <w:rPr>
                <w:rFonts w:cstheme="minorHAnsi"/>
                <w:sz w:val="20"/>
                <w:szCs w:val="20"/>
              </w:rPr>
            </w:pPr>
            <w:r>
              <w:rPr>
                <w:rFonts w:cstheme="minorHAnsi"/>
                <w:sz w:val="20"/>
                <w:szCs w:val="20"/>
              </w:rPr>
              <w:t>4:30-6:00</w:t>
            </w:r>
          </w:p>
          <w:p w:rsidR="00C56EC8" w:rsidRPr="00A31AE2" w:rsidRDefault="00A014D2" w:rsidP="00C56EC8">
            <w:pPr>
              <w:rPr>
                <w:rFonts w:cstheme="minorHAnsi"/>
                <w:sz w:val="20"/>
                <w:szCs w:val="20"/>
              </w:rPr>
            </w:pPr>
            <w:r>
              <w:rPr>
                <w:rFonts w:cstheme="minorHAnsi"/>
                <w:sz w:val="20"/>
                <w:szCs w:val="20"/>
              </w:rPr>
              <w:t>2 IDI/</w:t>
            </w:r>
            <w:r w:rsidR="005B7290" w:rsidRPr="005B7290">
              <w:rPr>
                <w:rFonts w:cstheme="minorHAnsi"/>
                <w:sz w:val="20"/>
                <w:szCs w:val="20"/>
              </w:rPr>
              <w:t>B</w:t>
            </w:r>
            <w:r w:rsidR="00C56EC8" w:rsidRPr="005B7290">
              <w:rPr>
                <w:rFonts w:cstheme="minorHAnsi"/>
                <w:sz w:val="20"/>
                <w:szCs w:val="20"/>
              </w:rPr>
              <w:t>reastfeeding mothers &lt;2yrs old, Patna</w:t>
            </w:r>
            <w:r w:rsidR="00C56EC8">
              <w:rPr>
                <w:rFonts w:cstheme="minorHAnsi"/>
                <w:sz w:val="20"/>
                <w:szCs w:val="20"/>
              </w:rPr>
              <w:t xml:space="preserve"> and </w:t>
            </w:r>
            <w:proofErr w:type="spellStart"/>
            <w:r w:rsidR="00C56EC8">
              <w:rPr>
                <w:rFonts w:cstheme="minorHAnsi"/>
                <w:sz w:val="20"/>
                <w:szCs w:val="20"/>
              </w:rPr>
              <w:t>Ghatagaon</w:t>
            </w:r>
            <w:proofErr w:type="spellEnd"/>
          </w:p>
        </w:tc>
        <w:tc>
          <w:tcPr>
            <w:tcW w:w="2105" w:type="dxa"/>
          </w:tcPr>
          <w:p w:rsidR="00C56EC8" w:rsidRPr="00A31AE2" w:rsidRDefault="00C56EC8" w:rsidP="00C56EC8">
            <w:pPr>
              <w:rPr>
                <w:rFonts w:cstheme="minorHAnsi"/>
                <w:sz w:val="20"/>
                <w:szCs w:val="20"/>
              </w:rPr>
            </w:pPr>
            <w:r w:rsidRPr="00A31AE2">
              <w:rPr>
                <w:rFonts w:cstheme="minorHAnsi"/>
                <w:sz w:val="20"/>
                <w:szCs w:val="20"/>
              </w:rPr>
              <w:t>2:00-4:00 PM</w:t>
            </w:r>
          </w:p>
          <w:p w:rsidR="00C56EC8" w:rsidRPr="00A31AE2" w:rsidRDefault="00A014D2" w:rsidP="00C56EC8">
            <w:pPr>
              <w:rPr>
                <w:rFonts w:cstheme="minorHAnsi"/>
                <w:sz w:val="20"/>
                <w:szCs w:val="20"/>
              </w:rPr>
            </w:pPr>
            <w:r>
              <w:rPr>
                <w:rFonts w:cstheme="minorHAnsi"/>
                <w:sz w:val="20"/>
                <w:szCs w:val="20"/>
              </w:rPr>
              <w:t>FGD/</w:t>
            </w:r>
            <w:r w:rsidR="00C56EC8">
              <w:rPr>
                <w:rFonts w:cstheme="minorHAnsi"/>
                <w:sz w:val="20"/>
                <w:szCs w:val="20"/>
              </w:rPr>
              <w:t>mother-in-</w:t>
            </w:r>
            <w:r w:rsidR="00C56EC8" w:rsidRPr="00CC4BD2">
              <w:rPr>
                <w:rFonts w:cstheme="minorHAnsi"/>
                <w:sz w:val="20"/>
                <w:szCs w:val="20"/>
              </w:rPr>
              <w:t xml:space="preserve">laws, Patna and </w:t>
            </w:r>
            <w:proofErr w:type="spellStart"/>
            <w:r w:rsidR="00C56EC8" w:rsidRPr="00CC4BD2">
              <w:rPr>
                <w:rFonts w:cstheme="minorHAnsi"/>
                <w:sz w:val="20"/>
                <w:szCs w:val="20"/>
              </w:rPr>
              <w:t>Ghatagaon</w:t>
            </w:r>
            <w:proofErr w:type="spellEnd"/>
          </w:p>
          <w:p w:rsidR="00C56EC8" w:rsidRPr="00A31AE2" w:rsidRDefault="00C56EC8" w:rsidP="00C56EC8">
            <w:pPr>
              <w:rPr>
                <w:rFonts w:cstheme="minorHAnsi"/>
                <w:sz w:val="20"/>
                <w:szCs w:val="20"/>
              </w:rPr>
            </w:pPr>
          </w:p>
          <w:p w:rsidR="00CC4BD2" w:rsidRDefault="00CC4BD2" w:rsidP="00C56EC8">
            <w:pPr>
              <w:rPr>
                <w:rFonts w:cstheme="minorHAnsi"/>
                <w:sz w:val="20"/>
                <w:szCs w:val="20"/>
              </w:rPr>
            </w:pPr>
          </w:p>
          <w:p w:rsidR="00C56EC8" w:rsidRPr="00A31AE2" w:rsidRDefault="00CC4BD2" w:rsidP="00C56EC8">
            <w:pPr>
              <w:rPr>
                <w:rFonts w:cstheme="minorHAnsi"/>
                <w:sz w:val="20"/>
                <w:szCs w:val="20"/>
              </w:rPr>
            </w:pPr>
            <w:r>
              <w:rPr>
                <w:rFonts w:cstheme="minorHAnsi"/>
                <w:sz w:val="20"/>
                <w:szCs w:val="20"/>
              </w:rPr>
              <w:t>4:30-6:0</w:t>
            </w:r>
            <w:r w:rsidR="00C56EC8" w:rsidRPr="00A31AE2">
              <w:rPr>
                <w:rFonts w:cstheme="minorHAnsi"/>
                <w:sz w:val="20"/>
                <w:szCs w:val="20"/>
              </w:rPr>
              <w:t>0PM</w:t>
            </w:r>
          </w:p>
          <w:p w:rsidR="00C56EC8" w:rsidRPr="00A014D2" w:rsidRDefault="00A014D2" w:rsidP="00C56EC8">
            <w:pPr>
              <w:rPr>
                <w:rFonts w:cstheme="minorHAnsi"/>
                <w:sz w:val="20"/>
                <w:szCs w:val="20"/>
              </w:rPr>
            </w:pPr>
            <w:r>
              <w:rPr>
                <w:rFonts w:cstheme="minorHAnsi"/>
                <w:sz w:val="20"/>
                <w:szCs w:val="20"/>
              </w:rPr>
              <w:t>2 IDI/</w:t>
            </w:r>
            <w:r w:rsidRPr="00A014D2">
              <w:rPr>
                <w:rFonts w:cstheme="minorHAnsi"/>
                <w:sz w:val="20"/>
                <w:szCs w:val="20"/>
              </w:rPr>
              <w:t>F</w:t>
            </w:r>
            <w:r w:rsidR="00C56EC8" w:rsidRPr="00A014D2">
              <w:rPr>
                <w:rFonts w:cstheme="minorHAnsi"/>
                <w:sz w:val="20"/>
                <w:szCs w:val="20"/>
              </w:rPr>
              <w:t>athers,</w:t>
            </w:r>
          </w:p>
          <w:p w:rsidR="00C56EC8" w:rsidRPr="00A31AE2" w:rsidRDefault="00C56EC8" w:rsidP="00C56EC8">
            <w:pPr>
              <w:rPr>
                <w:rFonts w:cstheme="minorHAnsi"/>
                <w:sz w:val="20"/>
                <w:szCs w:val="20"/>
              </w:rPr>
            </w:pPr>
            <w:r w:rsidRPr="00A014D2">
              <w:rPr>
                <w:rFonts w:cstheme="minorHAnsi"/>
                <w:sz w:val="20"/>
                <w:szCs w:val="20"/>
              </w:rPr>
              <w:t xml:space="preserve">Patna and </w:t>
            </w:r>
            <w:proofErr w:type="spellStart"/>
            <w:r w:rsidRPr="00A014D2">
              <w:rPr>
                <w:rFonts w:cstheme="minorHAnsi"/>
                <w:sz w:val="20"/>
                <w:szCs w:val="20"/>
              </w:rPr>
              <w:t>G</w:t>
            </w:r>
            <w:r>
              <w:rPr>
                <w:rFonts w:cstheme="minorHAnsi"/>
                <w:sz w:val="20"/>
                <w:szCs w:val="20"/>
              </w:rPr>
              <w:t>hatagaon</w:t>
            </w:r>
            <w:proofErr w:type="spellEnd"/>
          </w:p>
        </w:tc>
        <w:tc>
          <w:tcPr>
            <w:tcW w:w="1736" w:type="dxa"/>
          </w:tcPr>
          <w:p w:rsidR="00C56EC8" w:rsidRPr="00A31AE2" w:rsidRDefault="00C56EC8" w:rsidP="00C56EC8">
            <w:pPr>
              <w:rPr>
                <w:rFonts w:cstheme="minorHAnsi"/>
                <w:sz w:val="20"/>
                <w:szCs w:val="20"/>
              </w:rPr>
            </w:pPr>
          </w:p>
        </w:tc>
      </w:tr>
      <w:tr w:rsidR="00C56EC8" w:rsidTr="00C56EC8">
        <w:tc>
          <w:tcPr>
            <w:tcW w:w="1756" w:type="dxa"/>
            <w:shd w:val="clear" w:color="auto" w:fill="C2D69B" w:themeFill="accent3" w:themeFillTint="99"/>
          </w:tcPr>
          <w:p w:rsidR="00C56EC8" w:rsidRDefault="00C56EC8" w:rsidP="00C56EC8">
            <w:pPr>
              <w:rPr>
                <w:rFonts w:cstheme="minorHAnsi"/>
                <w:sz w:val="20"/>
                <w:szCs w:val="20"/>
              </w:rPr>
            </w:pPr>
            <w:r w:rsidRPr="00A31AE2">
              <w:rPr>
                <w:rFonts w:cstheme="minorHAnsi"/>
                <w:sz w:val="20"/>
                <w:szCs w:val="20"/>
              </w:rPr>
              <w:t>Debrief/</w:t>
            </w:r>
            <w:r>
              <w:rPr>
                <w:rFonts w:cstheme="minorHAnsi"/>
                <w:sz w:val="20"/>
                <w:szCs w:val="20"/>
              </w:rPr>
              <w:t>summarizing</w:t>
            </w:r>
          </w:p>
          <w:p w:rsidR="00C56EC8" w:rsidRPr="00A31AE2" w:rsidRDefault="00C56EC8" w:rsidP="00C56EC8">
            <w:pPr>
              <w:rPr>
                <w:rFonts w:cstheme="minorHAnsi"/>
                <w:sz w:val="20"/>
                <w:szCs w:val="20"/>
              </w:rPr>
            </w:pPr>
            <w:r>
              <w:rPr>
                <w:rFonts w:cstheme="minorHAnsi"/>
                <w:sz w:val="20"/>
                <w:szCs w:val="20"/>
              </w:rPr>
              <w:t xml:space="preserve">daily field notes </w:t>
            </w:r>
            <w:r w:rsidRPr="00A31AE2">
              <w:rPr>
                <w:rFonts w:cstheme="minorHAnsi"/>
                <w:sz w:val="20"/>
                <w:szCs w:val="20"/>
              </w:rPr>
              <w:t xml:space="preserve">on laptops </w:t>
            </w:r>
            <w:r>
              <w:rPr>
                <w:rFonts w:cstheme="minorHAnsi"/>
                <w:sz w:val="20"/>
                <w:szCs w:val="20"/>
              </w:rPr>
              <w:t xml:space="preserve">in </w:t>
            </w:r>
            <w:r w:rsidRPr="00A31AE2">
              <w:rPr>
                <w:rFonts w:cstheme="minorHAnsi"/>
                <w:sz w:val="20"/>
                <w:szCs w:val="20"/>
              </w:rPr>
              <w:t>English</w:t>
            </w:r>
          </w:p>
        </w:tc>
        <w:tc>
          <w:tcPr>
            <w:tcW w:w="1849" w:type="dxa"/>
            <w:shd w:val="clear" w:color="auto" w:fill="C2D69B" w:themeFill="accent3" w:themeFillTint="99"/>
          </w:tcPr>
          <w:p w:rsidR="00C56EC8" w:rsidRPr="00A31AE2" w:rsidRDefault="00C56EC8" w:rsidP="00C56EC8">
            <w:pPr>
              <w:rPr>
                <w:rFonts w:cstheme="minorHAnsi"/>
                <w:sz w:val="20"/>
                <w:szCs w:val="20"/>
              </w:rPr>
            </w:pPr>
          </w:p>
        </w:tc>
        <w:tc>
          <w:tcPr>
            <w:tcW w:w="2016" w:type="dxa"/>
            <w:shd w:val="clear" w:color="auto" w:fill="C2D69B" w:themeFill="accent3" w:themeFillTint="99"/>
          </w:tcPr>
          <w:p w:rsidR="00C56EC8" w:rsidRPr="00A31AE2" w:rsidRDefault="00C56EC8" w:rsidP="00C56EC8">
            <w:pPr>
              <w:rPr>
                <w:rFonts w:cstheme="minorHAnsi"/>
                <w:sz w:val="20"/>
                <w:szCs w:val="20"/>
              </w:rPr>
            </w:pPr>
          </w:p>
        </w:tc>
        <w:tc>
          <w:tcPr>
            <w:tcW w:w="2099" w:type="dxa"/>
            <w:shd w:val="clear" w:color="auto" w:fill="C2D69B" w:themeFill="accent3" w:themeFillTint="99"/>
          </w:tcPr>
          <w:p w:rsidR="00C56EC8" w:rsidRDefault="00C56EC8" w:rsidP="00C56EC8">
            <w:pPr>
              <w:rPr>
                <w:rFonts w:cstheme="minorHAnsi"/>
                <w:sz w:val="20"/>
                <w:szCs w:val="20"/>
              </w:rPr>
            </w:pPr>
            <w:r w:rsidRPr="00A31AE2">
              <w:rPr>
                <w:rFonts w:cstheme="minorHAnsi"/>
                <w:sz w:val="20"/>
                <w:szCs w:val="20"/>
              </w:rPr>
              <w:t xml:space="preserve">Evening debrief </w:t>
            </w:r>
          </w:p>
          <w:p w:rsidR="00C56EC8" w:rsidRPr="00A31AE2" w:rsidRDefault="00C56EC8" w:rsidP="00C56EC8">
            <w:pPr>
              <w:rPr>
                <w:rFonts w:cstheme="minorHAnsi"/>
                <w:sz w:val="20"/>
                <w:szCs w:val="20"/>
              </w:rPr>
            </w:pPr>
            <w:r w:rsidRPr="00A31AE2">
              <w:rPr>
                <w:rFonts w:cstheme="minorHAnsi"/>
                <w:sz w:val="20"/>
                <w:szCs w:val="20"/>
              </w:rPr>
              <w:t>6PM to 8PM</w:t>
            </w:r>
          </w:p>
        </w:tc>
        <w:tc>
          <w:tcPr>
            <w:tcW w:w="2029" w:type="dxa"/>
            <w:shd w:val="clear" w:color="auto" w:fill="C2D69B" w:themeFill="accent3" w:themeFillTint="99"/>
          </w:tcPr>
          <w:p w:rsidR="00C56EC8" w:rsidRDefault="00C56EC8" w:rsidP="00C56EC8">
            <w:pPr>
              <w:rPr>
                <w:rFonts w:cstheme="minorHAnsi"/>
                <w:sz w:val="20"/>
                <w:szCs w:val="20"/>
              </w:rPr>
            </w:pPr>
            <w:r w:rsidRPr="00A31AE2">
              <w:rPr>
                <w:rFonts w:cstheme="minorHAnsi"/>
                <w:sz w:val="20"/>
                <w:szCs w:val="20"/>
              </w:rPr>
              <w:t xml:space="preserve">Evening debrief </w:t>
            </w:r>
          </w:p>
          <w:p w:rsidR="00C56EC8" w:rsidRPr="00A31AE2" w:rsidRDefault="00C56EC8" w:rsidP="00C56EC8">
            <w:pPr>
              <w:rPr>
                <w:rFonts w:cstheme="minorHAnsi"/>
                <w:sz w:val="20"/>
                <w:szCs w:val="20"/>
              </w:rPr>
            </w:pPr>
            <w:r w:rsidRPr="00A31AE2">
              <w:rPr>
                <w:rFonts w:cstheme="minorHAnsi"/>
                <w:sz w:val="20"/>
                <w:szCs w:val="20"/>
              </w:rPr>
              <w:t>6PM to 8PM</w:t>
            </w:r>
          </w:p>
        </w:tc>
        <w:tc>
          <w:tcPr>
            <w:tcW w:w="2105" w:type="dxa"/>
            <w:shd w:val="clear" w:color="auto" w:fill="C2D69B" w:themeFill="accent3" w:themeFillTint="99"/>
          </w:tcPr>
          <w:p w:rsidR="00C56EC8" w:rsidRDefault="00C56EC8" w:rsidP="00C56EC8">
            <w:pPr>
              <w:rPr>
                <w:rFonts w:cstheme="minorHAnsi"/>
                <w:sz w:val="20"/>
                <w:szCs w:val="20"/>
              </w:rPr>
            </w:pPr>
            <w:r w:rsidRPr="00A31AE2">
              <w:rPr>
                <w:rFonts w:cstheme="minorHAnsi"/>
                <w:sz w:val="20"/>
                <w:szCs w:val="20"/>
              </w:rPr>
              <w:t xml:space="preserve">Evening debrief </w:t>
            </w:r>
          </w:p>
          <w:p w:rsidR="00C56EC8" w:rsidRPr="00A31AE2" w:rsidRDefault="00C56EC8" w:rsidP="00C56EC8">
            <w:pPr>
              <w:rPr>
                <w:rFonts w:cstheme="minorHAnsi"/>
                <w:sz w:val="20"/>
                <w:szCs w:val="20"/>
              </w:rPr>
            </w:pPr>
            <w:r w:rsidRPr="00A31AE2">
              <w:rPr>
                <w:rFonts w:cstheme="minorHAnsi"/>
                <w:sz w:val="20"/>
                <w:szCs w:val="20"/>
              </w:rPr>
              <w:t>6PM to 8PM</w:t>
            </w:r>
          </w:p>
        </w:tc>
        <w:tc>
          <w:tcPr>
            <w:tcW w:w="1736" w:type="dxa"/>
            <w:shd w:val="clear" w:color="auto" w:fill="C2D69B" w:themeFill="accent3" w:themeFillTint="99"/>
          </w:tcPr>
          <w:p w:rsidR="00C56EC8" w:rsidRDefault="00C56EC8" w:rsidP="00C56EC8">
            <w:pPr>
              <w:rPr>
                <w:rFonts w:cstheme="minorHAnsi"/>
                <w:sz w:val="20"/>
                <w:szCs w:val="20"/>
              </w:rPr>
            </w:pPr>
            <w:r w:rsidRPr="00A31AE2">
              <w:rPr>
                <w:rFonts w:cstheme="minorHAnsi"/>
                <w:sz w:val="20"/>
                <w:szCs w:val="20"/>
              </w:rPr>
              <w:t xml:space="preserve">Evening debrief </w:t>
            </w:r>
          </w:p>
          <w:p w:rsidR="00C56EC8" w:rsidRPr="00A31AE2" w:rsidRDefault="00C56EC8" w:rsidP="00C56EC8">
            <w:pPr>
              <w:rPr>
                <w:rFonts w:cstheme="minorHAnsi"/>
                <w:sz w:val="20"/>
                <w:szCs w:val="20"/>
              </w:rPr>
            </w:pPr>
            <w:r w:rsidRPr="00A31AE2">
              <w:rPr>
                <w:rFonts w:cstheme="minorHAnsi"/>
                <w:sz w:val="20"/>
                <w:szCs w:val="20"/>
              </w:rPr>
              <w:t>6PM to 8PM</w:t>
            </w:r>
          </w:p>
        </w:tc>
      </w:tr>
    </w:tbl>
    <w:p w:rsidR="00CC4BD2" w:rsidRPr="00CC4BD2" w:rsidRDefault="00CC4BD2" w:rsidP="00C56EC8">
      <w:pPr>
        <w:rPr>
          <w:sz w:val="20"/>
          <w:szCs w:val="20"/>
        </w:rPr>
      </w:pPr>
    </w:p>
    <w:p w:rsidR="00C56EC8" w:rsidRDefault="00C56EC8" w:rsidP="00C56EC8">
      <w:pPr>
        <w:rPr>
          <w:sz w:val="28"/>
          <w:szCs w:val="28"/>
        </w:rPr>
      </w:pPr>
      <w:r>
        <w:rPr>
          <w:sz w:val="28"/>
          <w:szCs w:val="28"/>
        </w:rPr>
        <w:br w:type="page"/>
      </w:r>
      <w:r>
        <w:rPr>
          <w:sz w:val="28"/>
          <w:szCs w:val="28"/>
        </w:rPr>
        <w:lastRenderedPageBreak/>
        <w:t>Annex 3: Propos</w:t>
      </w:r>
      <w:r w:rsidR="006F32D9">
        <w:rPr>
          <w:sz w:val="28"/>
          <w:szCs w:val="28"/>
        </w:rPr>
        <w:t xml:space="preserve">ed </w:t>
      </w:r>
      <w:r w:rsidR="00A014D2">
        <w:rPr>
          <w:sz w:val="28"/>
          <w:szCs w:val="28"/>
        </w:rPr>
        <w:t>Formative Research</w:t>
      </w:r>
      <w:r w:rsidR="006F32D9">
        <w:rPr>
          <w:sz w:val="28"/>
          <w:szCs w:val="28"/>
        </w:rPr>
        <w:t xml:space="preserve"> Teams</w:t>
      </w:r>
    </w:p>
    <w:tbl>
      <w:tblPr>
        <w:tblStyle w:val="TableGrid"/>
        <w:tblW w:w="0" w:type="auto"/>
        <w:tblLook w:val="04A0" w:firstRow="1" w:lastRow="0" w:firstColumn="1" w:lastColumn="0" w:noHBand="0" w:noVBand="1"/>
      </w:tblPr>
      <w:tblGrid>
        <w:gridCol w:w="1278"/>
        <w:gridCol w:w="6030"/>
        <w:gridCol w:w="1260"/>
        <w:gridCol w:w="6048"/>
      </w:tblGrid>
      <w:tr w:rsidR="00C56EC8" w:rsidTr="00C56EC8">
        <w:tc>
          <w:tcPr>
            <w:tcW w:w="7308" w:type="dxa"/>
            <w:gridSpan w:val="2"/>
          </w:tcPr>
          <w:p w:rsidR="00C56EC8" w:rsidRDefault="00C56EC8" w:rsidP="00C56EC8">
            <w:pPr>
              <w:jc w:val="center"/>
              <w:rPr>
                <w:b/>
                <w:sz w:val="28"/>
                <w:szCs w:val="28"/>
              </w:rPr>
            </w:pPr>
          </w:p>
          <w:p w:rsidR="00C56EC8" w:rsidRDefault="00C56EC8" w:rsidP="00C56EC8">
            <w:pPr>
              <w:jc w:val="center"/>
              <w:rPr>
                <w:b/>
                <w:sz w:val="28"/>
                <w:szCs w:val="28"/>
              </w:rPr>
            </w:pPr>
            <w:r w:rsidRPr="001B6A4D">
              <w:rPr>
                <w:b/>
                <w:sz w:val="28"/>
                <w:szCs w:val="28"/>
              </w:rPr>
              <w:t>Team Patna</w:t>
            </w:r>
          </w:p>
          <w:p w:rsidR="00C56EC8" w:rsidRPr="001B6A4D" w:rsidRDefault="00C56EC8" w:rsidP="00C56EC8">
            <w:pPr>
              <w:jc w:val="center"/>
              <w:rPr>
                <w:b/>
                <w:sz w:val="28"/>
                <w:szCs w:val="28"/>
              </w:rPr>
            </w:pPr>
          </w:p>
        </w:tc>
        <w:tc>
          <w:tcPr>
            <w:tcW w:w="7308" w:type="dxa"/>
            <w:gridSpan w:val="2"/>
          </w:tcPr>
          <w:p w:rsidR="00C56EC8" w:rsidRDefault="00C56EC8" w:rsidP="00C56EC8">
            <w:pPr>
              <w:jc w:val="center"/>
              <w:rPr>
                <w:b/>
                <w:sz w:val="28"/>
                <w:szCs w:val="28"/>
              </w:rPr>
            </w:pPr>
          </w:p>
          <w:p w:rsidR="00C56EC8" w:rsidRPr="001B6A4D" w:rsidRDefault="00C56EC8" w:rsidP="00C56EC8">
            <w:pPr>
              <w:jc w:val="center"/>
              <w:rPr>
                <w:b/>
                <w:sz w:val="28"/>
                <w:szCs w:val="28"/>
              </w:rPr>
            </w:pPr>
            <w:r w:rsidRPr="001B6A4D">
              <w:rPr>
                <w:b/>
                <w:sz w:val="28"/>
                <w:szCs w:val="28"/>
              </w:rPr>
              <w:t xml:space="preserve">Team </w:t>
            </w:r>
            <w:proofErr w:type="spellStart"/>
            <w:r w:rsidRPr="001B6A4D">
              <w:rPr>
                <w:b/>
                <w:sz w:val="28"/>
                <w:szCs w:val="28"/>
              </w:rPr>
              <w:t>Ghatagaon</w:t>
            </w:r>
            <w:proofErr w:type="spellEnd"/>
          </w:p>
        </w:tc>
      </w:tr>
      <w:tr w:rsidR="00C56EC8" w:rsidTr="00C56EC8">
        <w:tc>
          <w:tcPr>
            <w:tcW w:w="1278" w:type="dxa"/>
          </w:tcPr>
          <w:p w:rsidR="00C56EC8" w:rsidRPr="00811307" w:rsidRDefault="00C56EC8" w:rsidP="00C56EC8">
            <w:pPr>
              <w:rPr>
                <w:b/>
              </w:rPr>
            </w:pPr>
            <w:r w:rsidRPr="00811307">
              <w:rPr>
                <w:b/>
              </w:rPr>
              <w:t>Position</w:t>
            </w:r>
          </w:p>
        </w:tc>
        <w:tc>
          <w:tcPr>
            <w:tcW w:w="6030" w:type="dxa"/>
          </w:tcPr>
          <w:p w:rsidR="00C56EC8" w:rsidRPr="00811307" w:rsidRDefault="00C56EC8" w:rsidP="00C56EC8">
            <w:pPr>
              <w:rPr>
                <w:b/>
              </w:rPr>
            </w:pPr>
            <w:r w:rsidRPr="00811307">
              <w:rPr>
                <w:b/>
              </w:rPr>
              <w:t>Designated Person</w:t>
            </w:r>
          </w:p>
        </w:tc>
        <w:tc>
          <w:tcPr>
            <w:tcW w:w="1260" w:type="dxa"/>
          </w:tcPr>
          <w:p w:rsidR="00C56EC8" w:rsidRPr="00811307" w:rsidRDefault="00C56EC8" w:rsidP="00C56EC8">
            <w:pPr>
              <w:rPr>
                <w:b/>
              </w:rPr>
            </w:pPr>
            <w:r w:rsidRPr="00811307">
              <w:rPr>
                <w:b/>
              </w:rPr>
              <w:t>Position</w:t>
            </w:r>
          </w:p>
        </w:tc>
        <w:tc>
          <w:tcPr>
            <w:tcW w:w="6048" w:type="dxa"/>
          </w:tcPr>
          <w:p w:rsidR="00C56EC8" w:rsidRPr="00811307" w:rsidRDefault="00C56EC8" w:rsidP="00C56EC8">
            <w:pPr>
              <w:rPr>
                <w:b/>
              </w:rPr>
            </w:pPr>
            <w:r w:rsidRPr="00811307">
              <w:rPr>
                <w:b/>
              </w:rPr>
              <w:t>Designated Person</w:t>
            </w:r>
          </w:p>
        </w:tc>
      </w:tr>
      <w:tr w:rsidR="00C56EC8" w:rsidTr="00C56EC8">
        <w:tc>
          <w:tcPr>
            <w:tcW w:w="1278" w:type="dxa"/>
          </w:tcPr>
          <w:p w:rsidR="00C56EC8" w:rsidRPr="00811307" w:rsidRDefault="00C56EC8" w:rsidP="00C56EC8">
            <w:r w:rsidRPr="00811307">
              <w:t>Facilitator</w:t>
            </w:r>
          </w:p>
        </w:tc>
        <w:tc>
          <w:tcPr>
            <w:tcW w:w="6030" w:type="dxa"/>
          </w:tcPr>
          <w:p w:rsidR="00C56EC8" w:rsidRPr="00811307" w:rsidRDefault="00C56EC8" w:rsidP="00C56EC8"/>
        </w:tc>
        <w:tc>
          <w:tcPr>
            <w:tcW w:w="1260" w:type="dxa"/>
          </w:tcPr>
          <w:p w:rsidR="00C56EC8" w:rsidRPr="00811307" w:rsidRDefault="00C56EC8" w:rsidP="00C56EC8">
            <w:r w:rsidRPr="00811307">
              <w:t>Facilitator</w:t>
            </w:r>
          </w:p>
        </w:tc>
        <w:tc>
          <w:tcPr>
            <w:tcW w:w="6048" w:type="dxa"/>
          </w:tcPr>
          <w:p w:rsidR="00C56EC8" w:rsidRPr="00811307" w:rsidRDefault="00C56EC8" w:rsidP="00C56EC8"/>
        </w:tc>
      </w:tr>
      <w:tr w:rsidR="00C56EC8" w:rsidTr="00C56EC8">
        <w:tc>
          <w:tcPr>
            <w:tcW w:w="1278" w:type="dxa"/>
          </w:tcPr>
          <w:p w:rsidR="00C56EC8" w:rsidRPr="00811307" w:rsidRDefault="00C56EC8" w:rsidP="00C56EC8">
            <w:r w:rsidRPr="00811307">
              <w:t>Note Taker</w:t>
            </w:r>
          </w:p>
        </w:tc>
        <w:tc>
          <w:tcPr>
            <w:tcW w:w="6030" w:type="dxa"/>
          </w:tcPr>
          <w:p w:rsidR="00C56EC8" w:rsidRPr="00811307" w:rsidRDefault="00C56EC8" w:rsidP="00C56EC8"/>
        </w:tc>
        <w:tc>
          <w:tcPr>
            <w:tcW w:w="1260" w:type="dxa"/>
          </w:tcPr>
          <w:p w:rsidR="00C56EC8" w:rsidRPr="00811307" w:rsidRDefault="00C56EC8" w:rsidP="00C56EC8">
            <w:r w:rsidRPr="00811307">
              <w:t>Note Taker</w:t>
            </w:r>
          </w:p>
        </w:tc>
        <w:tc>
          <w:tcPr>
            <w:tcW w:w="6048" w:type="dxa"/>
          </w:tcPr>
          <w:p w:rsidR="00C56EC8" w:rsidRPr="00811307" w:rsidRDefault="00C56EC8" w:rsidP="00C56EC8"/>
        </w:tc>
      </w:tr>
      <w:tr w:rsidR="00C56EC8" w:rsidTr="00C56EC8">
        <w:tc>
          <w:tcPr>
            <w:tcW w:w="1278" w:type="dxa"/>
          </w:tcPr>
          <w:p w:rsidR="00C56EC8" w:rsidRPr="00811307" w:rsidRDefault="00C56EC8" w:rsidP="00C56EC8">
            <w:r w:rsidRPr="00811307">
              <w:t>Observer</w:t>
            </w:r>
          </w:p>
        </w:tc>
        <w:tc>
          <w:tcPr>
            <w:tcW w:w="6030" w:type="dxa"/>
          </w:tcPr>
          <w:p w:rsidR="00C56EC8" w:rsidRPr="00811307" w:rsidRDefault="00C56EC8" w:rsidP="00C56EC8"/>
        </w:tc>
        <w:tc>
          <w:tcPr>
            <w:tcW w:w="1260" w:type="dxa"/>
          </w:tcPr>
          <w:p w:rsidR="00C56EC8" w:rsidRPr="00811307" w:rsidRDefault="00C56EC8" w:rsidP="00C56EC8">
            <w:r w:rsidRPr="00811307">
              <w:t>Observer</w:t>
            </w:r>
          </w:p>
        </w:tc>
        <w:tc>
          <w:tcPr>
            <w:tcW w:w="6048" w:type="dxa"/>
          </w:tcPr>
          <w:p w:rsidR="00C56EC8" w:rsidRPr="00C909A0" w:rsidRDefault="00C56EC8" w:rsidP="00C56EC8"/>
        </w:tc>
      </w:tr>
      <w:tr w:rsidR="00C56EC8" w:rsidTr="008943BA">
        <w:trPr>
          <w:trHeight w:val="70"/>
        </w:trPr>
        <w:tc>
          <w:tcPr>
            <w:tcW w:w="1278" w:type="dxa"/>
          </w:tcPr>
          <w:p w:rsidR="00C56EC8" w:rsidRPr="00811307" w:rsidRDefault="00C56EC8" w:rsidP="00C56EC8">
            <w:r w:rsidRPr="00811307">
              <w:t>Support</w:t>
            </w:r>
          </w:p>
        </w:tc>
        <w:tc>
          <w:tcPr>
            <w:tcW w:w="6030" w:type="dxa"/>
          </w:tcPr>
          <w:p w:rsidR="00C56EC8" w:rsidRPr="00811307" w:rsidRDefault="00C56EC8" w:rsidP="00C56EC8"/>
        </w:tc>
        <w:tc>
          <w:tcPr>
            <w:tcW w:w="1260" w:type="dxa"/>
          </w:tcPr>
          <w:p w:rsidR="00C56EC8" w:rsidRPr="00811307" w:rsidRDefault="00C56EC8" w:rsidP="00C56EC8">
            <w:r w:rsidRPr="00811307">
              <w:t>Support</w:t>
            </w:r>
          </w:p>
        </w:tc>
        <w:tc>
          <w:tcPr>
            <w:tcW w:w="6048" w:type="dxa"/>
          </w:tcPr>
          <w:p w:rsidR="00C56EC8" w:rsidRPr="00C909A0" w:rsidRDefault="00C56EC8" w:rsidP="00C56EC8"/>
        </w:tc>
      </w:tr>
    </w:tbl>
    <w:p w:rsidR="00B80FBB" w:rsidRPr="00FB648D" w:rsidRDefault="00B80FBB" w:rsidP="00C56EC8">
      <w:pPr>
        <w:rPr>
          <w:rFonts w:cstheme="minorHAnsi"/>
          <w:sz w:val="24"/>
          <w:szCs w:val="24"/>
        </w:rPr>
      </w:pPr>
    </w:p>
    <w:sectPr w:rsidR="00B80FBB" w:rsidRPr="00FB648D" w:rsidSect="00C56EC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24" w:rsidRDefault="00853124" w:rsidP="00F71C5F">
      <w:pPr>
        <w:spacing w:after="0" w:line="240" w:lineRule="auto"/>
      </w:pPr>
      <w:r>
        <w:separator/>
      </w:r>
    </w:p>
  </w:endnote>
  <w:endnote w:type="continuationSeparator" w:id="0">
    <w:p w:rsidR="00853124" w:rsidRDefault="00853124" w:rsidP="00F7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87584"/>
      <w:docPartObj>
        <w:docPartGallery w:val="Page Numbers (Bottom of Page)"/>
        <w:docPartUnique/>
      </w:docPartObj>
    </w:sdtPr>
    <w:sdtEndPr>
      <w:rPr>
        <w:noProof/>
      </w:rPr>
    </w:sdtEndPr>
    <w:sdtContent>
      <w:p w:rsidR="00C909A0" w:rsidRDefault="00853124">
        <w:pPr>
          <w:pStyle w:val="Footer"/>
          <w:jc w:val="center"/>
        </w:pPr>
        <w:r>
          <w:fldChar w:fldCharType="begin"/>
        </w:r>
        <w:r>
          <w:instrText xml:space="preserve"> PAGE   \* MERGEFORMAT </w:instrText>
        </w:r>
        <w:r>
          <w:fldChar w:fldCharType="separate"/>
        </w:r>
        <w:r w:rsidR="003F7F44">
          <w:rPr>
            <w:noProof/>
          </w:rPr>
          <w:t>8</w:t>
        </w:r>
        <w:r>
          <w:rPr>
            <w:noProof/>
          </w:rPr>
          <w:fldChar w:fldCharType="end"/>
        </w:r>
      </w:p>
    </w:sdtContent>
  </w:sdt>
  <w:p w:rsidR="00C909A0" w:rsidRDefault="00C90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24" w:rsidRDefault="00853124" w:rsidP="00F71C5F">
      <w:pPr>
        <w:spacing w:after="0" w:line="240" w:lineRule="auto"/>
      </w:pPr>
      <w:r>
        <w:separator/>
      </w:r>
    </w:p>
  </w:footnote>
  <w:footnote w:type="continuationSeparator" w:id="0">
    <w:p w:rsidR="00853124" w:rsidRDefault="00853124" w:rsidP="00F71C5F">
      <w:pPr>
        <w:spacing w:after="0" w:line="240" w:lineRule="auto"/>
      </w:pPr>
      <w:r>
        <w:continuationSeparator/>
      </w:r>
    </w:p>
  </w:footnote>
  <w:footnote w:id="1">
    <w:p w:rsidR="00C909A0" w:rsidRDefault="00C909A0">
      <w:pPr>
        <w:pStyle w:val="FootnoteText"/>
      </w:pPr>
      <w:r>
        <w:rPr>
          <w:rStyle w:val="FootnoteReference"/>
        </w:rPr>
        <w:footnoteRef/>
      </w:r>
      <w:r>
        <w:t xml:space="preserve"> As there are only 5 pregnant women per village, a total of 15 pregnant women, we will choose pregnant women who have shared a lot of information during the FGD. </w:t>
      </w:r>
    </w:p>
  </w:footnote>
  <w:footnote w:id="2">
    <w:p w:rsidR="00C909A0" w:rsidRDefault="00C909A0">
      <w:pPr>
        <w:pStyle w:val="FootnoteText"/>
      </w:pPr>
      <w:r>
        <w:rPr>
          <w:rStyle w:val="FootnoteReference"/>
        </w:rPr>
        <w:footnoteRef/>
      </w:r>
      <w:r>
        <w:t xml:space="preserve"> This is an optimal number, but when in the field, we will have to identify exactly the number of pregnant and lactating women by discussing with the ANM and </w:t>
      </w:r>
      <w:proofErr w:type="spellStart"/>
      <w:r>
        <w:t>Anganwadi</w:t>
      </w:r>
      <w:proofErr w:type="spellEnd"/>
      <w:r>
        <w:t xml:space="preserve"> worker.</w:t>
      </w:r>
    </w:p>
  </w:footnote>
  <w:footnote w:id="3">
    <w:p w:rsidR="00C909A0" w:rsidRDefault="00C909A0">
      <w:pPr>
        <w:pStyle w:val="FootnoteText"/>
      </w:pPr>
      <w:r>
        <w:rPr>
          <w:rStyle w:val="FootnoteReference"/>
        </w:rPr>
        <w:footnoteRef/>
      </w:r>
      <w:r>
        <w:t xml:space="preserve"> These IDIs and FGDS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45"/>
    <w:multiLevelType w:val="hybridMultilevel"/>
    <w:tmpl w:val="9BBCE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73600"/>
    <w:multiLevelType w:val="hybridMultilevel"/>
    <w:tmpl w:val="AD00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920E7"/>
    <w:multiLevelType w:val="hybridMultilevel"/>
    <w:tmpl w:val="B9F6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32AC0"/>
    <w:multiLevelType w:val="hybridMultilevel"/>
    <w:tmpl w:val="3E52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205E7"/>
    <w:multiLevelType w:val="hybridMultilevel"/>
    <w:tmpl w:val="38EE96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6B642B6"/>
    <w:multiLevelType w:val="hybridMultilevel"/>
    <w:tmpl w:val="3E86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D4E07"/>
    <w:multiLevelType w:val="hybridMultilevel"/>
    <w:tmpl w:val="2C8EB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C449DA"/>
    <w:multiLevelType w:val="hybridMultilevel"/>
    <w:tmpl w:val="9C2CA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F4B1E"/>
    <w:multiLevelType w:val="hybridMultilevel"/>
    <w:tmpl w:val="11C2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324E29"/>
    <w:multiLevelType w:val="hybridMultilevel"/>
    <w:tmpl w:val="49E2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55774"/>
    <w:multiLevelType w:val="hybridMultilevel"/>
    <w:tmpl w:val="63E2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C32C8"/>
    <w:multiLevelType w:val="hybridMultilevel"/>
    <w:tmpl w:val="45E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C25D9"/>
    <w:multiLevelType w:val="hybridMultilevel"/>
    <w:tmpl w:val="7590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748BD"/>
    <w:multiLevelType w:val="hybridMultilevel"/>
    <w:tmpl w:val="EDA2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26E1E"/>
    <w:multiLevelType w:val="hybridMultilevel"/>
    <w:tmpl w:val="8F1C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E409DF"/>
    <w:multiLevelType w:val="hybridMultilevel"/>
    <w:tmpl w:val="8400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D2E11"/>
    <w:multiLevelType w:val="hybridMultilevel"/>
    <w:tmpl w:val="D630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E5AB5"/>
    <w:multiLevelType w:val="hybridMultilevel"/>
    <w:tmpl w:val="49E2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D3A96"/>
    <w:multiLevelType w:val="hybridMultilevel"/>
    <w:tmpl w:val="56CE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37765"/>
    <w:multiLevelType w:val="hybridMultilevel"/>
    <w:tmpl w:val="274A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A0485"/>
    <w:multiLevelType w:val="hybridMultilevel"/>
    <w:tmpl w:val="2690C5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E6B0A"/>
    <w:multiLevelType w:val="hybridMultilevel"/>
    <w:tmpl w:val="677A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2"/>
  </w:num>
  <w:num w:numId="5">
    <w:abstractNumId w:val="3"/>
  </w:num>
  <w:num w:numId="6">
    <w:abstractNumId w:val="14"/>
  </w:num>
  <w:num w:numId="7">
    <w:abstractNumId w:val="17"/>
  </w:num>
  <w:num w:numId="8">
    <w:abstractNumId w:val="15"/>
  </w:num>
  <w:num w:numId="9">
    <w:abstractNumId w:val="1"/>
  </w:num>
  <w:num w:numId="10">
    <w:abstractNumId w:val="18"/>
  </w:num>
  <w:num w:numId="11">
    <w:abstractNumId w:val="13"/>
  </w:num>
  <w:num w:numId="12">
    <w:abstractNumId w:val="20"/>
  </w:num>
  <w:num w:numId="13">
    <w:abstractNumId w:val="8"/>
  </w:num>
  <w:num w:numId="14">
    <w:abstractNumId w:val="4"/>
  </w:num>
  <w:num w:numId="15">
    <w:abstractNumId w:val="6"/>
  </w:num>
  <w:num w:numId="16">
    <w:abstractNumId w:val="16"/>
  </w:num>
  <w:num w:numId="17">
    <w:abstractNumId w:val="12"/>
  </w:num>
  <w:num w:numId="18">
    <w:abstractNumId w:val="5"/>
  </w:num>
  <w:num w:numId="19">
    <w:abstractNumId w:val="7"/>
  </w:num>
  <w:num w:numId="20">
    <w:abstractNumId w:val="21"/>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5C00"/>
    <w:rsid w:val="0000241B"/>
    <w:rsid w:val="0002377D"/>
    <w:rsid w:val="00031427"/>
    <w:rsid w:val="0003564E"/>
    <w:rsid w:val="000B7801"/>
    <w:rsid w:val="000C592F"/>
    <w:rsid w:val="000C73EA"/>
    <w:rsid w:val="000D6266"/>
    <w:rsid w:val="000D7D6A"/>
    <w:rsid w:val="000F7691"/>
    <w:rsid w:val="00134B9E"/>
    <w:rsid w:val="0016626A"/>
    <w:rsid w:val="00175889"/>
    <w:rsid w:val="00175A78"/>
    <w:rsid w:val="001945D6"/>
    <w:rsid w:val="001A6081"/>
    <w:rsid w:val="001B64E1"/>
    <w:rsid w:val="001D7FB0"/>
    <w:rsid w:val="00222178"/>
    <w:rsid w:val="002407C0"/>
    <w:rsid w:val="002877DE"/>
    <w:rsid w:val="002974EE"/>
    <w:rsid w:val="002A42F8"/>
    <w:rsid w:val="002C7FB9"/>
    <w:rsid w:val="002D3044"/>
    <w:rsid w:val="002D5676"/>
    <w:rsid w:val="002E2F43"/>
    <w:rsid w:val="002F5613"/>
    <w:rsid w:val="00303FDE"/>
    <w:rsid w:val="00332A4A"/>
    <w:rsid w:val="00337D71"/>
    <w:rsid w:val="00342F37"/>
    <w:rsid w:val="00347AD8"/>
    <w:rsid w:val="00367E34"/>
    <w:rsid w:val="00370282"/>
    <w:rsid w:val="00395A46"/>
    <w:rsid w:val="00396157"/>
    <w:rsid w:val="003C08E8"/>
    <w:rsid w:val="003C18AC"/>
    <w:rsid w:val="003C7EE8"/>
    <w:rsid w:val="003E5B9E"/>
    <w:rsid w:val="003F7F44"/>
    <w:rsid w:val="004139EF"/>
    <w:rsid w:val="00414D81"/>
    <w:rsid w:val="004152F1"/>
    <w:rsid w:val="0047267A"/>
    <w:rsid w:val="00492862"/>
    <w:rsid w:val="004A620E"/>
    <w:rsid w:val="004C130B"/>
    <w:rsid w:val="004D3D02"/>
    <w:rsid w:val="004D5436"/>
    <w:rsid w:val="004D5B11"/>
    <w:rsid w:val="004E4F42"/>
    <w:rsid w:val="0051012F"/>
    <w:rsid w:val="00515885"/>
    <w:rsid w:val="005339B8"/>
    <w:rsid w:val="00542015"/>
    <w:rsid w:val="00555C00"/>
    <w:rsid w:val="00572742"/>
    <w:rsid w:val="005A62E2"/>
    <w:rsid w:val="005B0C40"/>
    <w:rsid w:val="005B7290"/>
    <w:rsid w:val="005C5F5D"/>
    <w:rsid w:val="005E7CDF"/>
    <w:rsid w:val="00630C1E"/>
    <w:rsid w:val="0065004C"/>
    <w:rsid w:val="00650DA2"/>
    <w:rsid w:val="00666B10"/>
    <w:rsid w:val="00673B3F"/>
    <w:rsid w:val="006914F2"/>
    <w:rsid w:val="006A0FA1"/>
    <w:rsid w:val="006C3214"/>
    <w:rsid w:val="006F32D9"/>
    <w:rsid w:val="00700833"/>
    <w:rsid w:val="00770786"/>
    <w:rsid w:val="00780BB5"/>
    <w:rsid w:val="00795E12"/>
    <w:rsid w:val="007C4693"/>
    <w:rsid w:val="007E3B2D"/>
    <w:rsid w:val="007F5657"/>
    <w:rsid w:val="00811124"/>
    <w:rsid w:val="00824B81"/>
    <w:rsid w:val="008349DD"/>
    <w:rsid w:val="00853124"/>
    <w:rsid w:val="008642CB"/>
    <w:rsid w:val="00893AE8"/>
    <w:rsid w:val="008943BA"/>
    <w:rsid w:val="008A326F"/>
    <w:rsid w:val="008C6106"/>
    <w:rsid w:val="008D6277"/>
    <w:rsid w:val="00901A36"/>
    <w:rsid w:val="00924A55"/>
    <w:rsid w:val="00931852"/>
    <w:rsid w:val="00935943"/>
    <w:rsid w:val="009967EF"/>
    <w:rsid w:val="009C2764"/>
    <w:rsid w:val="009D5AA9"/>
    <w:rsid w:val="009E743F"/>
    <w:rsid w:val="00A014D2"/>
    <w:rsid w:val="00A10AA8"/>
    <w:rsid w:val="00A23000"/>
    <w:rsid w:val="00A43033"/>
    <w:rsid w:val="00A43868"/>
    <w:rsid w:val="00A56255"/>
    <w:rsid w:val="00A914C0"/>
    <w:rsid w:val="00AA5A4B"/>
    <w:rsid w:val="00AD7C7A"/>
    <w:rsid w:val="00B0487E"/>
    <w:rsid w:val="00B0626A"/>
    <w:rsid w:val="00B26C3C"/>
    <w:rsid w:val="00B67550"/>
    <w:rsid w:val="00B80FBB"/>
    <w:rsid w:val="00B924E5"/>
    <w:rsid w:val="00B92CFD"/>
    <w:rsid w:val="00B93416"/>
    <w:rsid w:val="00BF10C4"/>
    <w:rsid w:val="00C02119"/>
    <w:rsid w:val="00C1356E"/>
    <w:rsid w:val="00C24B7A"/>
    <w:rsid w:val="00C56EC8"/>
    <w:rsid w:val="00C909A0"/>
    <w:rsid w:val="00CA32A0"/>
    <w:rsid w:val="00CB6E7D"/>
    <w:rsid w:val="00CC49E7"/>
    <w:rsid w:val="00CC4BD2"/>
    <w:rsid w:val="00CF021A"/>
    <w:rsid w:val="00CF4078"/>
    <w:rsid w:val="00D052E6"/>
    <w:rsid w:val="00D330A0"/>
    <w:rsid w:val="00D373BF"/>
    <w:rsid w:val="00D37473"/>
    <w:rsid w:val="00D41310"/>
    <w:rsid w:val="00D43B5F"/>
    <w:rsid w:val="00D45752"/>
    <w:rsid w:val="00D62939"/>
    <w:rsid w:val="00D62B5B"/>
    <w:rsid w:val="00D70958"/>
    <w:rsid w:val="00D854A5"/>
    <w:rsid w:val="00DB5A95"/>
    <w:rsid w:val="00DF0366"/>
    <w:rsid w:val="00E43BBC"/>
    <w:rsid w:val="00E82807"/>
    <w:rsid w:val="00E865F9"/>
    <w:rsid w:val="00EA5939"/>
    <w:rsid w:val="00ED5EB7"/>
    <w:rsid w:val="00EE3B9E"/>
    <w:rsid w:val="00EF1901"/>
    <w:rsid w:val="00F003C1"/>
    <w:rsid w:val="00F328A6"/>
    <w:rsid w:val="00F513DE"/>
    <w:rsid w:val="00F53621"/>
    <w:rsid w:val="00F71C5F"/>
    <w:rsid w:val="00FB648D"/>
    <w:rsid w:val="00FC0AC3"/>
    <w:rsid w:val="00FE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7EF"/>
    <w:pPr>
      <w:ind w:left="720"/>
      <w:contextualSpacing/>
    </w:pPr>
  </w:style>
  <w:style w:type="table" w:styleId="TableGrid">
    <w:name w:val="Table Grid"/>
    <w:basedOn w:val="TableNormal"/>
    <w:uiPriority w:val="59"/>
    <w:rsid w:val="000C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5F"/>
  </w:style>
  <w:style w:type="paragraph" w:styleId="Footer">
    <w:name w:val="footer"/>
    <w:basedOn w:val="Normal"/>
    <w:link w:val="FooterChar"/>
    <w:uiPriority w:val="99"/>
    <w:unhideWhenUsed/>
    <w:rsid w:val="00F7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5F"/>
  </w:style>
  <w:style w:type="paragraph" w:styleId="FootnoteText">
    <w:name w:val="footnote text"/>
    <w:basedOn w:val="Normal"/>
    <w:link w:val="FootnoteTextChar"/>
    <w:uiPriority w:val="99"/>
    <w:semiHidden/>
    <w:unhideWhenUsed/>
    <w:rsid w:val="003E5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B9E"/>
    <w:rPr>
      <w:sz w:val="20"/>
      <w:szCs w:val="20"/>
    </w:rPr>
  </w:style>
  <w:style w:type="character" w:styleId="FootnoteReference">
    <w:name w:val="footnote reference"/>
    <w:basedOn w:val="DefaultParagraphFont"/>
    <w:uiPriority w:val="99"/>
    <w:semiHidden/>
    <w:unhideWhenUsed/>
    <w:rsid w:val="003E5B9E"/>
    <w:rPr>
      <w:vertAlign w:val="superscript"/>
    </w:rPr>
  </w:style>
  <w:style w:type="character" w:styleId="CommentReference">
    <w:name w:val="annotation reference"/>
    <w:basedOn w:val="DefaultParagraphFont"/>
    <w:uiPriority w:val="99"/>
    <w:semiHidden/>
    <w:unhideWhenUsed/>
    <w:rsid w:val="0016626A"/>
    <w:rPr>
      <w:sz w:val="16"/>
      <w:szCs w:val="16"/>
    </w:rPr>
  </w:style>
  <w:style w:type="paragraph" w:styleId="CommentText">
    <w:name w:val="annotation text"/>
    <w:basedOn w:val="Normal"/>
    <w:link w:val="CommentTextChar"/>
    <w:uiPriority w:val="99"/>
    <w:semiHidden/>
    <w:unhideWhenUsed/>
    <w:rsid w:val="0016626A"/>
    <w:pPr>
      <w:spacing w:line="240" w:lineRule="auto"/>
    </w:pPr>
    <w:rPr>
      <w:sz w:val="20"/>
      <w:szCs w:val="20"/>
    </w:rPr>
  </w:style>
  <w:style w:type="character" w:customStyle="1" w:styleId="CommentTextChar">
    <w:name w:val="Comment Text Char"/>
    <w:basedOn w:val="DefaultParagraphFont"/>
    <w:link w:val="CommentText"/>
    <w:uiPriority w:val="99"/>
    <w:semiHidden/>
    <w:rsid w:val="0016626A"/>
    <w:rPr>
      <w:sz w:val="20"/>
      <w:szCs w:val="20"/>
    </w:rPr>
  </w:style>
  <w:style w:type="paragraph" w:styleId="CommentSubject">
    <w:name w:val="annotation subject"/>
    <w:basedOn w:val="CommentText"/>
    <w:next w:val="CommentText"/>
    <w:link w:val="CommentSubjectChar"/>
    <w:uiPriority w:val="99"/>
    <w:semiHidden/>
    <w:unhideWhenUsed/>
    <w:rsid w:val="0016626A"/>
    <w:rPr>
      <w:b/>
      <w:bCs/>
    </w:rPr>
  </w:style>
  <w:style w:type="character" w:customStyle="1" w:styleId="CommentSubjectChar">
    <w:name w:val="Comment Subject Char"/>
    <w:basedOn w:val="CommentTextChar"/>
    <w:link w:val="CommentSubject"/>
    <w:uiPriority w:val="99"/>
    <w:semiHidden/>
    <w:rsid w:val="0016626A"/>
    <w:rPr>
      <w:b/>
      <w:bCs/>
      <w:sz w:val="20"/>
      <w:szCs w:val="20"/>
    </w:rPr>
  </w:style>
  <w:style w:type="paragraph" w:styleId="BalloonText">
    <w:name w:val="Balloon Text"/>
    <w:basedOn w:val="Normal"/>
    <w:link w:val="BalloonTextChar"/>
    <w:uiPriority w:val="99"/>
    <w:semiHidden/>
    <w:unhideWhenUsed/>
    <w:rsid w:val="0016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66492">
      <w:bodyDiv w:val="1"/>
      <w:marLeft w:val="0"/>
      <w:marRight w:val="0"/>
      <w:marTop w:val="0"/>
      <w:marBottom w:val="0"/>
      <w:divBdr>
        <w:top w:val="none" w:sz="0" w:space="0" w:color="auto"/>
        <w:left w:val="none" w:sz="0" w:space="0" w:color="auto"/>
        <w:bottom w:val="none" w:sz="0" w:space="0" w:color="auto"/>
        <w:right w:val="none" w:sz="0" w:space="0" w:color="auto"/>
      </w:divBdr>
    </w:div>
    <w:div w:id="16610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73B0-713C-4400-ABE2-6665696D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Mhammink</dc:creator>
  <cp:lastModifiedBy>KGBeall</cp:lastModifiedBy>
  <cp:revision>3</cp:revision>
  <dcterms:created xsi:type="dcterms:W3CDTF">2014-12-05T18:00:00Z</dcterms:created>
  <dcterms:modified xsi:type="dcterms:W3CDTF">2014-12-05T18:02:00Z</dcterms:modified>
</cp:coreProperties>
</file>